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sdt>
      <w:sdtPr>
        <w:rPr>
          <w:rFonts w:ascii="Times New Roman" w:hAnsi="Times New Roman" w:cs="Times New Roman"/>
          <w:sz w:val="24"/>
          <w:szCs w:val="24"/>
        </w:rPr>
        <w:id w:val="-1744164446"/>
        <w:docPartObj>
          <w:docPartGallery w:val="Cover Pages"/>
          <w:docPartUnique/>
        </w:docPartObj>
      </w:sdtPr>
      <w:sdtEndPr>
        <w:rPr>
          <w:b/>
        </w:rPr>
      </w:sdtEndPr>
      <w:sdtContent>
        <w:p w14:paraId="12267701" w14:textId="77777777" w:rsidR="00ED5330" w:rsidRPr="00A63D78" w:rsidRDefault="00ED5330" w:rsidP="003C5752">
          <w:pPr>
            <w:jc w:val="center"/>
            <w:rPr>
              <w:rFonts w:ascii="Times New Roman" w:hAnsi="Times New Roman" w:cs="Times New Roman"/>
              <w:b/>
              <w:sz w:val="24"/>
              <w:szCs w:val="24"/>
            </w:rPr>
          </w:pPr>
          <w:r w:rsidRPr="00A63D78">
            <w:rPr>
              <w:rFonts w:ascii="Times New Roman" w:hAnsi="Times New Roman" w:cs="Times New Roman"/>
              <w:b/>
              <w:sz w:val="24"/>
              <w:szCs w:val="24"/>
            </w:rPr>
            <w:t>YEŞİL, SÜRDÜRÜLEBİLİR ve SOSYAL SERMAYE PİYASASI ARAÇLARI REHBERİ</w:t>
          </w:r>
        </w:p>
      </w:sdtContent>
    </w:sdt>
    <w:bookmarkStart w:id="0" w:name="_Toc165995771" w:displacedByCustomXml="prev"/>
    <w:p w14:paraId="68B01057" w14:textId="77777777" w:rsidR="00697822" w:rsidRPr="00A63D78" w:rsidRDefault="00FF6E69" w:rsidP="00ED5330">
      <w:pPr>
        <w:jc w:val="both"/>
        <w:rPr>
          <w:rFonts w:ascii="Times New Roman" w:hAnsi="Times New Roman" w:cs="Times New Roman"/>
          <w:b/>
          <w:sz w:val="24"/>
          <w:szCs w:val="24"/>
        </w:rPr>
      </w:pPr>
      <w:r w:rsidRPr="00A63D78">
        <w:rPr>
          <w:rFonts w:ascii="Times New Roman" w:hAnsi="Times New Roman" w:cs="Times New Roman"/>
          <w:b/>
          <w:sz w:val="24"/>
          <w:szCs w:val="24"/>
        </w:rPr>
        <w:t xml:space="preserve">I. </w:t>
      </w:r>
      <w:r w:rsidR="00AA7621" w:rsidRPr="00A63D78">
        <w:rPr>
          <w:rFonts w:ascii="Times New Roman" w:hAnsi="Times New Roman" w:cs="Times New Roman"/>
          <w:b/>
          <w:sz w:val="24"/>
          <w:szCs w:val="24"/>
        </w:rPr>
        <w:t>Amaç, Kapsam ve Dayanak</w:t>
      </w:r>
      <w:bookmarkEnd w:id="0"/>
    </w:p>
    <w:p w14:paraId="456FD589" w14:textId="77777777" w:rsidR="00167993" w:rsidRPr="00A63D78" w:rsidRDefault="00321E40" w:rsidP="00ED5330">
      <w:pPr>
        <w:jc w:val="both"/>
        <w:rPr>
          <w:rFonts w:ascii="Times New Roman" w:hAnsi="Times New Roman" w:cs="Times New Roman"/>
          <w:b/>
          <w:sz w:val="24"/>
          <w:szCs w:val="24"/>
        </w:rPr>
      </w:pPr>
      <w:bookmarkStart w:id="1" w:name="_Toc165995772"/>
      <w:r w:rsidRPr="00A63D78">
        <w:rPr>
          <w:rFonts w:ascii="Times New Roman" w:hAnsi="Times New Roman" w:cs="Times New Roman"/>
          <w:b/>
          <w:sz w:val="24"/>
          <w:szCs w:val="24"/>
        </w:rPr>
        <w:t>1.</w:t>
      </w:r>
      <w:r w:rsidR="00AA7621" w:rsidRPr="00A63D78">
        <w:rPr>
          <w:rFonts w:ascii="Times New Roman" w:hAnsi="Times New Roman" w:cs="Times New Roman"/>
          <w:b/>
          <w:sz w:val="24"/>
          <w:szCs w:val="24"/>
        </w:rPr>
        <w:t>Amaç</w:t>
      </w:r>
      <w:bookmarkEnd w:id="1"/>
    </w:p>
    <w:p w14:paraId="6E5FD33D" w14:textId="77777777" w:rsidR="00167993" w:rsidRPr="00A63D78" w:rsidRDefault="005B5D99" w:rsidP="00ED5330">
      <w:pPr>
        <w:jc w:val="both"/>
        <w:rPr>
          <w:rFonts w:ascii="Times New Roman" w:hAnsi="Times New Roman" w:cs="Times New Roman"/>
          <w:sz w:val="24"/>
          <w:szCs w:val="24"/>
        </w:rPr>
      </w:pPr>
      <w:r w:rsidRPr="00A63D78">
        <w:rPr>
          <w:rFonts w:ascii="Times New Roman" w:hAnsi="Times New Roman" w:cs="Times New Roman"/>
          <w:sz w:val="24"/>
          <w:szCs w:val="24"/>
        </w:rPr>
        <w:t xml:space="preserve">Yeşil, Sürdürülebilir </w:t>
      </w:r>
      <w:r w:rsidR="00896AC9" w:rsidRPr="00A63D78">
        <w:rPr>
          <w:rFonts w:ascii="Times New Roman" w:hAnsi="Times New Roman" w:cs="Times New Roman"/>
          <w:sz w:val="24"/>
          <w:szCs w:val="24"/>
        </w:rPr>
        <w:t>v</w:t>
      </w:r>
      <w:r w:rsidRPr="00A63D78">
        <w:rPr>
          <w:rFonts w:ascii="Times New Roman" w:hAnsi="Times New Roman" w:cs="Times New Roman"/>
          <w:sz w:val="24"/>
          <w:szCs w:val="24"/>
        </w:rPr>
        <w:t>e Sosyal Sermaye Piyasası Araçları Rehberi</w:t>
      </w:r>
      <w:r w:rsidR="00AA7621" w:rsidRPr="00A63D78">
        <w:rPr>
          <w:rFonts w:ascii="Times New Roman" w:hAnsi="Times New Roman" w:cs="Times New Roman"/>
          <w:sz w:val="24"/>
          <w:szCs w:val="24"/>
        </w:rPr>
        <w:t xml:space="preserve"> </w:t>
      </w:r>
      <w:r w:rsidRPr="00A63D78">
        <w:rPr>
          <w:rFonts w:ascii="Times New Roman" w:hAnsi="Times New Roman" w:cs="Times New Roman"/>
          <w:sz w:val="24"/>
          <w:szCs w:val="24"/>
        </w:rPr>
        <w:t>(</w:t>
      </w:r>
      <w:r w:rsidR="00AA7621" w:rsidRPr="00A63D78">
        <w:rPr>
          <w:rFonts w:ascii="Times New Roman" w:hAnsi="Times New Roman" w:cs="Times New Roman"/>
          <w:sz w:val="24"/>
          <w:szCs w:val="24"/>
        </w:rPr>
        <w:t>Rehber</w:t>
      </w:r>
      <w:r w:rsidRPr="00A63D78">
        <w:rPr>
          <w:rFonts w:ascii="Times New Roman" w:hAnsi="Times New Roman" w:cs="Times New Roman"/>
          <w:sz w:val="24"/>
          <w:szCs w:val="24"/>
        </w:rPr>
        <w:t>)</w:t>
      </w:r>
      <w:r w:rsidR="00AA7621" w:rsidRPr="00A63D78">
        <w:rPr>
          <w:rFonts w:ascii="Times New Roman" w:hAnsi="Times New Roman" w:cs="Times New Roman"/>
          <w:sz w:val="24"/>
          <w:szCs w:val="24"/>
        </w:rPr>
        <w:t xml:space="preserve">, yeşil, sürdürülebilir </w:t>
      </w:r>
      <w:r w:rsidR="005641F5" w:rsidRPr="00A63D78">
        <w:rPr>
          <w:rFonts w:ascii="Times New Roman" w:hAnsi="Times New Roman" w:cs="Times New Roman"/>
          <w:sz w:val="24"/>
          <w:szCs w:val="24"/>
        </w:rPr>
        <w:t>ve sosyal sermaye piyasası araçları i</w:t>
      </w:r>
      <w:r w:rsidR="00AA7621" w:rsidRPr="00A63D78">
        <w:rPr>
          <w:rFonts w:ascii="Times New Roman" w:hAnsi="Times New Roman" w:cs="Times New Roman"/>
          <w:sz w:val="24"/>
          <w:szCs w:val="24"/>
        </w:rPr>
        <w:t xml:space="preserve">le bu araçların yurt içi ve </w:t>
      </w:r>
      <w:r w:rsidR="009C35DC" w:rsidRPr="00A63D78">
        <w:rPr>
          <w:rFonts w:ascii="Times New Roman" w:hAnsi="Times New Roman" w:cs="Times New Roman"/>
          <w:sz w:val="24"/>
          <w:szCs w:val="24"/>
        </w:rPr>
        <w:t>(VI</w:t>
      </w:r>
      <w:r w:rsidR="00AA7621" w:rsidRPr="00A63D78">
        <w:rPr>
          <w:rFonts w:ascii="Times New Roman" w:hAnsi="Times New Roman" w:cs="Times New Roman"/>
          <w:sz w:val="24"/>
          <w:szCs w:val="24"/>
        </w:rPr>
        <w:t xml:space="preserve">) </w:t>
      </w:r>
      <w:r w:rsidR="00A36F02" w:rsidRPr="00A63D78">
        <w:rPr>
          <w:rFonts w:ascii="Times New Roman" w:hAnsi="Times New Roman" w:cs="Times New Roman"/>
          <w:sz w:val="24"/>
          <w:szCs w:val="24"/>
        </w:rPr>
        <w:t>no</w:t>
      </w:r>
      <w:r w:rsidR="009E4656">
        <w:rPr>
          <w:rFonts w:ascii="Times New Roman" w:hAnsi="Times New Roman" w:cs="Times New Roman"/>
          <w:sz w:val="24"/>
          <w:szCs w:val="24"/>
        </w:rPr>
        <w:t>’</w:t>
      </w:r>
      <w:r w:rsidR="00A36F02" w:rsidRPr="00A63D78">
        <w:rPr>
          <w:rFonts w:ascii="Times New Roman" w:hAnsi="Times New Roman" w:cs="Times New Roman"/>
          <w:sz w:val="24"/>
          <w:szCs w:val="24"/>
        </w:rPr>
        <w:t xml:space="preserve">lu </w:t>
      </w:r>
      <w:r w:rsidR="00AA7621" w:rsidRPr="00A63D78">
        <w:rPr>
          <w:rFonts w:ascii="Times New Roman" w:hAnsi="Times New Roman" w:cs="Times New Roman"/>
          <w:sz w:val="24"/>
          <w:szCs w:val="24"/>
        </w:rPr>
        <w:t xml:space="preserve">bölümü ile sınırlı olmak üzere yurt dışı ihraçlarında uyulması gereken esas </w:t>
      </w:r>
      <w:r w:rsidR="00BB797E" w:rsidRPr="00A63D78">
        <w:rPr>
          <w:rFonts w:ascii="Times New Roman" w:hAnsi="Times New Roman" w:cs="Times New Roman"/>
          <w:sz w:val="24"/>
          <w:szCs w:val="24"/>
        </w:rPr>
        <w:t>ve ilkeleri düzenlemektedir.</w:t>
      </w:r>
    </w:p>
    <w:p w14:paraId="6D37CFA2" w14:textId="77777777" w:rsidR="00167993" w:rsidRPr="00A63D78" w:rsidRDefault="00AA7621" w:rsidP="00ED5330">
      <w:pPr>
        <w:jc w:val="both"/>
        <w:rPr>
          <w:rFonts w:ascii="Times New Roman" w:hAnsi="Times New Roman" w:cs="Times New Roman"/>
          <w:sz w:val="24"/>
          <w:szCs w:val="24"/>
        </w:rPr>
      </w:pPr>
      <w:r w:rsidRPr="00A63D78">
        <w:rPr>
          <w:rFonts w:ascii="Times New Roman" w:hAnsi="Times New Roman" w:cs="Times New Roman"/>
          <w:sz w:val="24"/>
          <w:szCs w:val="24"/>
        </w:rPr>
        <w:t xml:space="preserve">Rehber ile </w:t>
      </w:r>
      <w:r w:rsidR="000A539D" w:rsidRPr="00A63D78">
        <w:rPr>
          <w:rFonts w:ascii="Times New Roman" w:hAnsi="Times New Roman" w:cs="Times New Roman"/>
          <w:sz w:val="24"/>
          <w:szCs w:val="24"/>
        </w:rPr>
        <w:t xml:space="preserve">Net-Sıfır Hedefi ve Türkiye Uzun Dönemli İklim Stratejisi doğrultusunda </w:t>
      </w:r>
      <w:r w:rsidRPr="00A63D78">
        <w:rPr>
          <w:rFonts w:ascii="Times New Roman" w:hAnsi="Times New Roman" w:cs="Times New Roman"/>
          <w:sz w:val="24"/>
          <w:szCs w:val="24"/>
        </w:rPr>
        <w:t>yeşil,</w:t>
      </w:r>
      <w:r w:rsidRPr="00A63D78">
        <w:rPr>
          <w:rFonts w:ascii="Times New Roman" w:hAnsi="Times New Roman" w:cs="Times New Roman"/>
          <w:b/>
          <w:sz w:val="24"/>
          <w:szCs w:val="24"/>
        </w:rPr>
        <w:t xml:space="preserve"> </w:t>
      </w:r>
      <w:r w:rsidRPr="00A63D78">
        <w:rPr>
          <w:rFonts w:ascii="Times New Roman" w:hAnsi="Times New Roman" w:cs="Times New Roman"/>
          <w:sz w:val="24"/>
          <w:szCs w:val="24"/>
        </w:rPr>
        <w:t>sürdürülebilir</w:t>
      </w:r>
      <w:r w:rsidR="005641F5" w:rsidRPr="00A63D78">
        <w:rPr>
          <w:rFonts w:ascii="Times New Roman" w:hAnsi="Times New Roman" w:cs="Times New Roman"/>
          <w:sz w:val="24"/>
          <w:szCs w:val="24"/>
        </w:rPr>
        <w:t xml:space="preserve"> ve sosyal</w:t>
      </w:r>
      <w:r w:rsidRPr="00A63D78">
        <w:rPr>
          <w:rFonts w:ascii="Times New Roman" w:hAnsi="Times New Roman" w:cs="Times New Roman"/>
          <w:sz w:val="24"/>
          <w:szCs w:val="24"/>
        </w:rPr>
        <w:t xml:space="preserve"> </w:t>
      </w:r>
      <w:r w:rsidR="00ED5A5D" w:rsidRPr="00A63D78">
        <w:rPr>
          <w:rFonts w:ascii="Times New Roman" w:hAnsi="Times New Roman" w:cs="Times New Roman"/>
          <w:sz w:val="24"/>
          <w:szCs w:val="24"/>
        </w:rPr>
        <w:t xml:space="preserve">sermaye piyasası araçlarının </w:t>
      </w:r>
      <w:r w:rsidRPr="00A63D78">
        <w:rPr>
          <w:rFonts w:ascii="Times New Roman" w:hAnsi="Times New Roman" w:cs="Times New Roman"/>
          <w:sz w:val="24"/>
          <w:szCs w:val="24"/>
        </w:rPr>
        <w:t>ihra</w:t>
      </w:r>
      <w:r w:rsidR="00ED5A5D" w:rsidRPr="00A63D78">
        <w:rPr>
          <w:rFonts w:ascii="Times New Roman" w:hAnsi="Times New Roman" w:cs="Times New Roman"/>
          <w:sz w:val="24"/>
          <w:szCs w:val="24"/>
        </w:rPr>
        <w:t>cının</w:t>
      </w:r>
      <w:r w:rsidRPr="00A63D78">
        <w:rPr>
          <w:rFonts w:ascii="Times New Roman" w:hAnsi="Times New Roman" w:cs="Times New Roman"/>
          <w:sz w:val="24"/>
          <w:szCs w:val="24"/>
        </w:rPr>
        <w:t xml:space="preserve"> uluslararası finansal piyasalardaki en iyi uygulamalar ve standartlarla</w:t>
      </w:r>
      <w:r w:rsidRPr="00A63D78">
        <w:rPr>
          <w:rFonts w:ascii="Times New Roman" w:hAnsi="Times New Roman" w:cs="Times New Roman"/>
          <w:b/>
          <w:sz w:val="24"/>
          <w:szCs w:val="24"/>
        </w:rPr>
        <w:t xml:space="preserve"> </w:t>
      </w:r>
      <w:r w:rsidRPr="00A63D78">
        <w:rPr>
          <w:rFonts w:ascii="Times New Roman" w:hAnsi="Times New Roman" w:cs="Times New Roman"/>
          <w:sz w:val="24"/>
          <w:szCs w:val="24"/>
        </w:rPr>
        <w:t>uyumlu şekilde yürütülmesi, sürdürülebilirliğe</w:t>
      </w:r>
      <w:r w:rsidR="000A539D" w:rsidRPr="00A63D78">
        <w:rPr>
          <w:rFonts w:ascii="Times New Roman" w:hAnsi="Times New Roman" w:cs="Times New Roman"/>
          <w:sz w:val="24"/>
          <w:szCs w:val="24"/>
        </w:rPr>
        <w:t xml:space="preserve"> </w:t>
      </w:r>
      <w:r w:rsidRPr="00A63D78">
        <w:rPr>
          <w:rFonts w:ascii="Times New Roman" w:hAnsi="Times New Roman" w:cs="Times New Roman"/>
          <w:sz w:val="24"/>
          <w:szCs w:val="24"/>
        </w:rPr>
        <w:t xml:space="preserve">katkı sağlayabilecek yeşil </w:t>
      </w:r>
      <w:r w:rsidR="005641F5" w:rsidRPr="00A63D78">
        <w:rPr>
          <w:rFonts w:ascii="Times New Roman" w:hAnsi="Times New Roman" w:cs="Times New Roman"/>
          <w:sz w:val="24"/>
          <w:szCs w:val="24"/>
        </w:rPr>
        <w:t xml:space="preserve">ve sosyal </w:t>
      </w:r>
      <w:r w:rsidRPr="00A63D78">
        <w:rPr>
          <w:rFonts w:ascii="Times New Roman" w:hAnsi="Times New Roman" w:cs="Times New Roman"/>
          <w:sz w:val="24"/>
          <w:szCs w:val="24"/>
        </w:rPr>
        <w:t>projelerin finansmanında, şeffaflık, dürüstlük, tutarlılık ve karşılaştırılabilirliğin artırılması</w:t>
      </w:r>
      <w:r w:rsidR="00A15B3A" w:rsidRPr="00A63D78">
        <w:rPr>
          <w:rFonts w:ascii="Times New Roman" w:hAnsi="Times New Roman" w:cs="Times New Roman"/>
          <w:sz w:val="24"/>
          <w:szCs w:val="24"/>
        </w:rPr>
        <w:t xml:space="preserve"> </w:t>
      </w:r>
      <w:r w:rsidRPr="00A63D78">
        <w:rPr>
          <w:rFonts w:ascii="Times New Roman" w:hAnsi="Times New Roman" w:cs="Times New Roman"/>
          <w:sz w:val="24"/>
          <w:szCs w:val="24"/>
        </w:rPr>
        <w:t xml:space="preserve">amaçlanmaktadır. Bu amaçla, </w:t>
      </w:r>
      <w:r w:rsidR="00AF2477" w:rsidRPr="00A63D78">
        <w:rPr>
          <w:rFonts w:ascii="Times New Roman" w:hAnsi="Times New Roman" w:cs="Times New Roman"/>
          <w:sz w:val="24"/>
          <w:szCs w:val="24"/>
        </w:rPr>
        <w:t>R</w:t>
      </w:r>
      <w:r w:rsidR="00D36A24" w:rsidRPr="00A63D78">
        <w:rPr>
          <w:rFonts w:ascii="Times New Roman" w:hAnsi="Times New Roman" w:cs="Times New Roman"/>
          <w:sz w:val="24"/>
          <w:szCs w:val="24"/>
        </w:rPr>
        <w:t>ehber</w:t>
      </w:r>
      <w:r w:rsidR="00AF2477" w:rsidRPr="00A63D78">
        <w:rPr>
          <w:rFonts w:ascii="Times New Roman" w:hAnsi="Times New Roman" w:cs="Times New Roman"/>
          <w:sz w:val="24"/>
          <w:szCs w:val="24"/>
        </w:rPr>
        <w:t>’</w:t>
      </w:r>
      <w:r w:rsidR="00D36A24" w:rsidRPr="00A63D78">
        <w:rPr>
          <w:rFonts w:ascii="Times New Roman" w:hAnsi="Times New Roman" w:cs="Times New Roman"/>
          <w:sz w:val="24"/>
          <w:szCs w:val="24"/>
        </w:rPr>
        <w:t xml:space="preserve">de, </w:t>
      </w:r>
      <w:r w:rsidRPr="00A63D78">
        <w:rPr>
          <w:rFonts w:ascii="Times New Roman" w:hAnsi="Times New Roman" w:cs="Times New Roman"/>
          <w:sz w:val="24"/>
          <w:szCs w:val="24"/>
        </w:rPr>
        <w:t>yeşil</w:t>
      </w:r>
      <w:r w:rsidR="005641F5" w:rsidRPr="00A63D78">
        <w:rPr>
          <w:rFonts w:ascii="Times New Roman" w:hAnsi="Times New Roman" w:cs="Times New Roman"/>
          <w:sz w:val="24"/>
          <w:szCs w:val="24"/>
        </w:rPr>
        <w:t xml:space="preserve"> ve</w:t>
      </w:r>
      <w:r w:rsidR="00EB4F50" w:rsidRPr="00A63D78">
        <w:rPr>
          <w:rFonts w:ascii="Times New Roman" w:hAnsi="Times New Roman" w:cs="Times New Roman"/>
          <w:sz w:val="24"/>
          <w:szCs w:val="24"/>
        </w:rPr>
        <w:t>/veya</w:t>
      </w:r>
      <w:r w:rsidR="005641F5" w:rsidRPr="00A63D78">
        <w:rPr>
          <w:rFonts w:ascii="Times New Roman" w:hAnsi="Times New Roman" w:cs="Times New Roman"/>
          <w:sz w:val="24"/>
          <w:szCs w:val="24"/>
        </w:rPr>
        <w:t xml:space="preserve"> sosyal</w:t>
      </w:r>
      <w:r w:rsidRPr="00A63D78">
        <w:rPr>
          <w:rFonts w:ascii="Times New Roman" w:hAnsi="Times New Roman" w:cs="Times New Roman"/>
          <w:sz w:val="24"/>
          <w:szCs w:val="24"/>
        </w:rPr>
        <w:t xml:space="preserve"> projelerin finansmanı</w:t>
      </w:r>
      <w:r w:rsidR="0007445B" w:rsidRPr="00A63D78">
        <w:rPr>
          <w:rFonts w:ascii="Times New Roman" w:hAnsi="Times New Roman" w:cs="Times New Roman"/>
          <w:sz w:val="24"/>
          <w:szCs w:val="24"/>
        </w:rPr>
        <w:t>nı teminen gerçekleştirilecek yeşil, sürdürülebilir ve sosyal sermaye piyasası araçlarının ihracında</w:t>
      </w:r>
      <w:r w:rsidRPr="00A63D78">
        <w:rPr>
          <w:rFonts w:ascii="Times New Roman" w:hAnsi="Times New Roman" w:cs="Times New Roman"/>
          <w:sz w:val="24"/>
          <w:szCs w:val="24"/>
        </w:rPr>
        <w:t xml:space="preserve"> uyulacak temel ilkeler ve Rehber kapsamında hazırl</w:t>
      </w:r>
      <w:r w:rsidR="0007445B" w:rsidRPr="00A63D78">
        <w:rPr>
          <w:rFonts w:ascii="Times New Roman" w:hAnsi="Times New Roman" w:cs="Times New Roman"/>
          <w:sz w:val="24"/>
          <w:szCs w:val="24"/>
        </w:rPr>
        <w:t xml:space="preserve">anması gereken </w:t>
      </w:r>
      <w:r w:rsidR="008B739C" w:rsidRPr="00A63D78">
        <w:rPr>
          <w:rFonts w:ascii="Times New Roman" w:hAnsi="Times New Roman" w:cs="Times New Roman"/>
          <w:sz w:val="24"/>
          <w:szCs w:val="24"/>
        </w:rPr>
        <w:t>çerçeve belgesin</w:t>
      </w:r>
      <w:r w:rsidR="0007445B" w:rsidRPr="00A63D78">
        <w:rPr>
          <w:rFonts w:ascii="Times New Roman" w:hAnsi="Times New Roman" w:cs="Times New Roman"/>
          <w:sz w:val="24"/>
          <w:szCs w:val="24"/>
        </w:rPr>
        <w:t>in</w:t>
      </w:r>
      <w:r w:rsidR="008B739C" w:rsidRPr="00A63D78">
        <w:rPr>
          <w:rFonts w:ascii="Times New Roman" w:hAnsi="Times New Roman" w:cs="Times New Roman"/>
          <w:sz w:val="24"/>
          <w:szCs w:val="24"/>
        </w:rPr>
        <w:t xml:space="preserve"> </w:t>
      </w:r>
      <w:r w:rsidR="00696DBF" w:rsidRPr="00A63D78">
        <w:rPr>
          <w:rFonts w:ascii="Times New Roman" w:hAnsi="Times New Roman" w:cs="Times New Roman"/>
          <w:sz w:val="24"/>
          <w:szCs w:val="24"/>
        </w:rPr>
        <w:t>yurt içi ihraçlar için</w:t>
      </w:r>
      <w:r w:rsidR="008B739C" w:rsidRPr="00A63D78">
        <w:rPr>
          <w:rFonts w:ascii="Times New Roman" w:hAnsi="Times New Roman" w:cs="Times New Roman"/>
          <w:sz w:val="24"/>
          <w:szCs w:val="24"/>
        </w:rPr>
        <w:t xml:space="preserve"> </w:t>
      </w:r>
      <w:r w:rsidRPr="00A63D78">
        <w:rPr>
          <w:rFonts w:ascii="Times New Roman" w:hAnsi="Times New Roman" w:cs="Times New Roman"/>
          <w:sz w:val="24"/>
          <w:szCs w:val="24"/>
        </w:rPr>
        <w:t>asgari unsurlar</w:t>
      </w:r>
      <w:r w:rsidR="0007445B" w:rsidRPr="00A63D78">
        <w:rPr>
          <w:rFonts w:ascii="Times New Roman" w:hAnsi="Times New Roman" w:cs="Times New Roman"/>
          <w:sz w:val="24"/>
          <w:szCs w:val="24"/>
        </w:rPr>
        <w:t>ı</w:t>
      </w:r>
      <w:r w:rsidR="005175EB" w:rsidRPr="00A63D78">
        <w:rPr>
          <w:rFonts w:ascii="Times New Roman" w:hAnsi="Times New Roman" w:cs="Times New Roman"/>
          <w:sz w:val="24"/>
          <w:szCs w:val="24"/>
        </w:rPr>
        <w:t xml:space="preserve"> </w:t>
      </w:r>
      <w:r w:rsidR="005175EB" w:rsidRPr="00A63D78">
        <w:rPr>
          <w:rFonts w:ascii="Times New Roman" w:hAnsi="Times New Roman" w:cs="Times New Roman"/>
          <w:b/>
          <w:sz w:val="24"/>
          <w:szCs w:val="24"/>
        </w:rPr>
        <w:t>(Ek)</w:t>
      </w:r>
      <w:r w:rsidR="00BB797E" w:rsidRPr="00A63D78">
        <w:rPr>
          <w:rFonts w:ascii="Times New Roman" w:hAnsi="Times New Roman" w:cs="Times New Roman"/>
          <w:sz w:val="24"/>
          <w:szCs w:val="24"/>
        </w:rPr>
        <w:t xml:space="preserve"> belirlenmektedir.</w:t>
      </w:r>
    </w:p>
    <w:p w14:paraId="11255917" w14:textId="77777777" w:rsidR="00167993" w:rsidRPr="00A63D78" w:rsidRDefault="002C097D" w:rsidP="00ED5330">
      <w:pPr>
        <w:jc w:val="both"/>
        <w:rPr>
          <w:rFonts w:ascii="Times New Roman" w:hAnsi="Times New Roman" w:cs="Times New Roman"/>
          <w:b/>
          <w:sz w:val="24"/>
          <w:szCs w:val="24"/>
        </w:rPr>
      </w:pPr>
      <w:bookmarkStart w:id="2" w:name="_Toc165995773"/>
      <w:r w:rsidRPr="00A63D78">
        <w:rPr>
          <w:rFonts w:ascii="Times New Roman" w:hAnsi="Times New Roman" w:cs="Times New Roman"/>
          <w:b/>
          <w:sz w:val="24"/>
          <w:szCs w:val="24"/>
        </w:rPr>
        <w:t>2.</w:t>
      </w:r>
      <w:r w:rsidR="00AA7621" w:rsidRPr="00A63D78">
        <w:rPr>
          <w:rFonts w:ascii="Times New Roman" w:hAnsi="Times New Roman" w:cs="Times New Roman"/>
          <w:b/>
          <w:sz w:val="24"/>
          <w:szCs w:val="24"/>
        </w:rPr>
        <w:t>Kapsam</w:t>
      </w:r>
      <w:bookmarkEnd w:id="2"/>
    </w:p>
    <w:p w14:paraId="60D775BC" w14:textId="77777777" w:rsidR="00DD4BDA" w:rsidRPr="00A63D78" w:rsidRDefault="00DD4BDA" w:rsidP="00DD4BDA">
      <w:pPr>
        <w:jc w:val="both"/>
        <w:rPr>
          <w:rFonts w:ascii="Times New Roman" w:hAnsi="Times New Roman" w:cs="Times New Roman"/>
          <w:sz w:val="24"/>
          <w:szCs w:val="24"/>
        </w:rPr>
      </w:pPr>
      <w:r w:rsidRPr="00A63D78">
        <w:rPr>
          <w:rFonts w:ascii="Times New Roman" w:hAnsi="Times New Roman" w:cs="Times New Roman"/>
          <w:sz w:val="24"/>
          <w:szCs w:val="24"/>
        </w:rPr>
        <w:t>Bu Rehber yeşil, sürdürülebilir ve sosyal nitelikte ihraç edilecek borçlanma araçları, kira sertifikaları, varlık ve ipotek teminatlı menkul kıymetler, varlığa ve ipoteğe dayalı menkul kıymetler</w:t>
      </w:r>
      <w:r w:rsidR="009E01CF" w:rsidRPr="00A63D78">
        <w:rPr>
          <w:rFonts w:ascii="Times New Roman" w:hAnsi="Times New Roman" w:cs="Times New Roman"/>
          <w:sz w:val="24"/>
          <w:szCs w:val="24"/>
        </w:rPr>
        <w:t>,</w:t>
      </w:r>
      <w:r w:rsidRPr="00A63D78">
        <w:rPr>
          <w:rFonts w:ascii="Times New Roman" w:hAnsi="Times New Roman" w:cs="Times New Roman"/>
          <w:sz w:val="24"/>
          <w:szCs w:val="24"/>
        </w:rPr>
        <w:t xml:space="preserve"> projeye dayalı menkul kıymetler</w:t>
      </w:r>
      <w:r w:rsidR="00871E3C" w:rsidRPr="00A63D78">
        <w:rPr>
          <w:rFonts w:ascii="Times New Roman" w:hAnsi="Times New Roman" w:cs="Times New Roman"/>
          <w:sz w:val="24"/>
          <w:szCs w:val="24"/>
        </w:rPr>
        <w:t xml:space="preserve"> </w:t>
      </w:r>
      <w:r w:rsidR="009E01CF" w:rsidRPr="00A63D78">
        <w:rPr>
          <w:rFonts w:ascii="Times New Roman" w:hAnsi="Times New Roman" w:cs="Times New Roman"/>
          <w:sz w:val="24"/>
          <w:szCs w:val="24"/>
        </w:rPr>
        <w:t>ve</w:t>
      </w:r>
      <w:r w:rsidR="00871E3C" w:rsidRPr="00A63D78">
        <w:rPr>
          <w:rFonts w:ascii="Times New Roman" w:hAnsi="Times New Roman" w:cs="Times New Roman"/>
          <w:sz w:val="24"/>
          <w:szCs w:val="24"/>
        </w:rPr>
        <w:t xml:space="preserve"> </w:t>
      </w:r>
      <w:r w:rsidRPr="00A63D78">
        <w:rPr>
          <w:rFonts w:ascii="Times New Roman" w:hAnsi="Times New Roman" w:cs="Times New Roman"/>
          <w:sz w:val="24"/>
          <w:szCs w:val="24"/>
        </w:rPr>
        <w:t>gayrimenkul sertifikası gibi sermaye piyasası araçlarını kapsamaktadır. Mavi sermaye piyasası araçları da yeşil sermaye piyasası aracı olup, söz konusu araçların ihr</w:t>
      </w:r>
      <w:r w:rsidR="00BB797E" w:rsidRPr="00A63D78">
        <w:rPr>
          <w:rFonts w:ascii="Times New Roman" w:hAnsi="Times New Roman" w:cs="Times New Roman"/>
          <w:sz w:val="24"/>
          <w:szCs w:val="24"/>
        </w:rPr>
        <w:t>acı da bu Rehber kapsamındadır.</w:t>
      </w:r>
    </w:p>
    <w:p w14:paraId="44CC97D8" w14:textId="77777777" w:rsidR="00C04E31" w:rsidRPr="00A63D78" w:rsidRDefault="00DD4BDA" w:rsidP="00ED5330">
      <w:pPr>
        <w:jc w:val="both"/>
        <w:rPr>
          <w:rFonts w:ascii="Times New Roman" w:hAnsi="Times New Roman" w:cs="Times New Roman"/>
          <w:sz w:val="24"/>
          <w:szCs w:val="24"/>
        </w:rPr>
      </w:pPr>
      <w:r w:rsidRPr="00A63D78">
        <w:rPr>
          <w:rFonts w:ascii="Times New Roman" w:hAnsi="Times New Roman" w:cs="Times New Roman"/>
          <w:sz w:val="24"/>
          <w:szCs w:val="24"/>
        </w:rPr>
        <w:t>Rehber’de ihraççılar için belirlenen yükümlülükler; yeşil, sürdürülebilir ve sosyal kira sertifikası</w:t>
      </w:r>
      <w:r w:rsidR="00A05C19" w:rsidRPr="00A63D78">
        <w:rPr>
          <w:rFonts w:ascii="Times New Roman" w:hAnsi="Times New Roman" w:cs="Times New Roman"/>
          <w:sz w:val="24"/>
          <w:szCs w:val="24"/>
        </w:rPr>
        <w:t xml:space="preserve"> </w:t>
      </w:r>
      <w:r w:rsidRPr="00A63D78">
        <w:rPr>
          <w:rFonts w:ascii="Times New Roman" w:hAnsi="Times New Roman" w:cs="Times New Roman"/>
          <w:sz w:val="24"/>
          <w:szCs w:val="24"/>
        </w:rPr>
        <w:t>ihraçlarında</w:t>
      </w:r>
      <w:r w:rsidR="007A3919" w:rsidRPr="00A63D78">
        <w:rPr>
          <w:rFonts w:ascii="Times New Roman" w:hAnsi="Times New Roman" w:cs="Times New Roman"/>
          <w:sz w:val="24"/>
          <w:szCs w:val="24"/>
        </w:rPr>
        <w:t>,</w:t>
      </w:r>
      <w:r w:rsidRPr="00A63D78">
        <w:rPr>
          <w:rFonts w:ascii="Times New Roman" w:hAnsi="Times New Roman" w:cs="Times New Roman"/>
          <w:sz w:val="24"/>
          <w:szCs w:val="24"/>
        </w:rPr>
        <w:t xml:space="preserve"> varlık kiralama şirketi ve/veya fon kullanıcısı tarafından yerine getirilir. Aynı şekilde</w:t>
      </w:r>
      <w:r w:rsidR="00ED0396" w:rsidRPr="00A63D78">
        <w:rPr>
          <w:rFonts w:ascii="Times New Roman" w:hAnsi="Times New Roman" w:cs="Times New Roman"/>
          <w:sz w:val="24"/>
          <w:szCs w:val="24"/>
        </w:rPr>
        <w:t>,</w:t>
      </w:r>
      <w:r w:rsidR="007C7EE2" w:rsidRPr="00A63D78">
        <w:rPr>
          <w:rFonts w:ascii="Times New Roman" w:hAnsi="Times New Roman" w:cs="Times New Roman"/>
          <w:sz w:val="24"/>
          <w:szCs w:val="24"/>
        </w:rPr>
        <w:t xml:space="preserve"> ihraççılar için belirlenen yükümlülükler; </w:t>
      </w:r>
      <w:r w:rsidR="00ED0396" w:rsidRPr="00A63D78">
        <w:rPr>
          <w:rFonts w:ascii="Times New Roman" w:hAnsi="Times New Roman" w:cs="Times New Roman"/>
          <w:sz w:val="24"/>
          <w:szCs w:val="24"/>
        </w:rPr>
        <w:t xml:space="preserve"> yeşil, sürdürülebilir ve sosyal </w:t>
      </w:r>
      <w:r w:rsidR="008970B9" w:rsidRPr="00A63D78">
        <w:rPr>
          <w:rFonts w:ascii="Times New Roman" w:hAnsi="Times New Roman" w:cs="Times New Roman"/>
          <w:sz w:val="24"/>
          <w:szCs w:val="24"/>
        </w:rPr>
        <w:t xml:space="preserve">olan </w:t>
      </w:r>
      <w:r w:rsidR="00ED0396" w:rsidRPr="00A63D78">
        <w:rPr>
          <w:rFonts w:ascii="Times New Roman" w:hAnsi="Times New Roman" w:cs="Times New Roman"/>
          <w:sz w:val="24"/>
          <w:szCs w:val="24"/>
        </w:rPr>
        <w:t>varlığa ve ipoteğe dayalı menkul kıymetler ve projeye dayalı menkul kıymetler gibi sermaye piyasası aracı ihraçlarında kaynak kuruluş ve/veya kurucu tarafından yerine getirilir</w:t>
      </w:r>
      <w:r w:rsidR="00C04E31" w:rsidRPr="00A63D78">
        <w:rPr>
          <w:rFonts w:ascii="Times New Roman" w:hAnsi="Times New Roman" w:cs="Times New Roman"/>
          <w:sz w:val="24"/>
          <w:szCs w:val="24"/>
        </w:rPr>
        <w:t>.</w:t>
      </w:r>
    </w:p>
    <w:p w14:paraId="77EA1E8B" w14:textId="77777777" w:rsidR="00C04E31" w:rsidRPr="00A63D78" w:rsidRDefault="008970B9" w:rsidP="00ED5330">
      <w:pPr>
        <w:jc w:val="both"/>
        <w:rPr>
          <w:rFonts w:ascii="Times New Roman" w:hAnsi="Times New Roman" w:cs="Times New Roman"/>
          <w:sz w:val="24"/>
          <w:szCs w:val="24"/>
        </w:rPr>
      </w:pPr>
      <w:r w:rsidRPr="00A63D78">
        <w:rPr>
          <w:rFonts w:ascii="Times New Roman" w:hAnsi="Times New Roman" w:cs="Times New Roman"/>
          <w:sz w:val="24"/>
          <w:szCs w:val="24"/>
        </w:rPr>
        <w:t xml:space="preserve">Bu kapsamda </w:t>
      </w:r>
      <w:r w:rsidR="00C04E31" w:rsidRPr="00A63D78">
        <w:rPr>
          <w:rFonts w:ascii="Times New Roman" w:hAnsi="Times New Roman" w:cs="Times New Roman"/>
          <w:sz w:val="24"/>
          <w:szCs w:val="24"/>
        </w:rPr>
        <w:t>Rehber’de ihraççılar için belir</w:t>
      </w:r>
      <w:r w:rsidR="00871E3C" w:rsidRPr="00A63D78">
        <w:rPr>
          <w:rFonts w:ascii="Times New Roman" w:hAnsi="Times New Roman" w:cs="Times New Roman"/>
          <w:sz w:val="24"/>
          <w:szCs w:val="24"/>
        </w:rPr>
        <w:t>le</w:t>
      </w:r>
      <w:r w:rsidR="00C04E31" w:rsidRPr="00A63D78">
        <w:rPr>
          <w:rFonts w:ascii="Times New Roman" w:hAnsi="Times New Roman" w:cs="Times New Roman"/>
          <w:sz w:val="24"/>
          <w:szCs w:val="24"/>
        </w:rPr>
        <w:t>n</w:t>
      </w:r>
      <w:r w:rsidR="00871E3C" w:rsidRPr="00A63D78">
        <w:rPr>
          <w:rFonts w:ascii="Times New Roman" w:hAnsi="Times New Roman" w:cs="Times New Roman"/>
          <w:sz w:val="24"/>
          <w:szCs w:val="24"/>
        </w:rPr>
        <w:t>en</w:t>
      </w:r>
      <w:r w:rsidR="00C04E31" w:rsidRPr="00A63D78">
        <w:rPr>
          <w:rFonts w:ascii="Times New Roman" w:hAnsi="Times New Roman" w:cs="Times New Roman"/>
          <w:sz w:val="24"/>
          <w:szCs w:val="24"/>
        </w:rPr>
        <w:t xml:space="preserve"> yükümlülüklerden;</w:t>
      </w:r>
    </w:p>
    <w:p w14:paraId="6BA2BBF8" w14:textId="77777777" w:rsidR="00C04E31" w:rsidRPr="00A63D78" w:rsidRDefault="00C04E31" w:rsidP="005C2861">
      <w:pPr>
        <w:pStyle w:val="ListeParagraf"/>
        <w:numPr>
          <w:ilvl w:val="0"/>
          <w:numId w:val="36"/>
        </w:numPr>
        <w:jc w:val="both"/>
        <w:rPr>
          <w:rFonts w:ascii="Times New Roman" w:hAnsi="Times New Roman" w:cs="Times New Roman"/>
          <w:sz w:val="24"/>
          <w:szCs w:val="24"/>
        </w:rPr>
      </w:pPr>
      <w:r w:rsidRPr="00A63D78">
        <w:rPr>
          <w:rFonts w:ascii="Times New Roman" w:hAnsi="Times New Roman" w:cs="Times New Roman"/>
          <w:sz w:val="24"/>
          <w:szCs w:val="24"/>
        </w:rPr>
        <w:t>Kira sertifikası için varlık kiralama şirketi ve/veya fon kullanıcısının</w:t>
      </w:r>
      <w:r w:rsidR="007C7EE2" w:rsidRPr="00A63D78">
        <w:rPr>
          <w:rFonts w:ascii="Times New Roman" w:hAnsi="Times New Roman" w:cs="Times New Roman"/>
          <w:sz w:val="24"/>
          <w:szCs w:val="24"/>
        </w:rPr>
        <w:t>,</w:t>
      </w:r>
    </w:p>
    <w:p w14:paraId="5D121480" w14:textId="77777777" w:rsidR="00C04E31" w:rsidRPr="00A63D78" w:rsidRDefault="008970B9" w:rsidP="005C2861">
      <w:pPr>
        <w:pStyle w:val="ListeParagraf"/>
        <w:numPr>
          <w:ilvl w:val="0"/>
          <w:numId w:val="36"/>
        </w:numPr>
        <w:jc w:val="both"/>
        <w:rPr>
          <w:rFonts w:ascii="Times New Roman" w:hAnsi="Times New Roman" w:cs="Times New Roman"/>
          <w:sz w:val="24"/>
          <w:szCs w:val="24"/>
        </w:rPr>
      </w:pPr>
      <w:r w:rsidRPr="00A63D78">
        <w:rPr>
          <w:rFonts w:ascii="Times New Roman" w:hAnsi="Times New Roman" w:cs="Times New Roman"/>
          <w:sz w:val="24"/>
          <w:szCs w:val="24"/>
        </w:rPr>
        <w:t>V</w:t>
      </w:r>
      <w:r w:rsidR="00C04E31" w:rsidRPr="00A63D78">
        <w:rPr>
          <w:rFonts w:ascii="Times New Roman" w:hAnsi="Times New Roman" w:cs="Times New Roman"/>
          <w:sz w:val="24"/>
          <w:szCs w:val="24"/>
        </w:rPr>
        <w:t>arlığa ve ipoteğe dayalı menkul kıymetler ve projeye dayalı menkul kıymetler gibi sermaye piyasası araçları için</w:t>
      </w:r>
      <w:r w:rsidR="00C04E31" w:rsidRPr="00A63D78">
        <w:rPr>
          <w:rFonts w:ascii="Times New Roman" w:hAnsi="Times New Roman" w:cs="Times New Roman"/>
        </w:rPr>
        <w:t xml:space="preserve"> </w:t>
      </w:r>
      <w:r w:rsidR="00C04E31" w:rsidRPr="00A63D78">
        <w:rPr>
          <w:rFonts w:ascii="Times New Roman" w:hAnsi="Times New Roman" w:cs="Times New Roman"/>
          <w:sz w:val="24"/>
          <w:szCs w:val="24"/>
        </w:rPr>
        <w:t>kaynak kuruluşun ve/veya kurucunun</w:t>
      </w:r>
      <w:r w:rsidR="007C7EE2" w:rsidRPr="00A63D78">
        <w:rPr>
          <w:rFonts w:ascii="Times New Roman" w:hAnsi="Times New Roman" w:cs="Times New Roman"/>
          <w:sz w:val="24"/>
          <w:szCs w:val="24"/>
        </w:rPr>
        <w:t>,</w:t>
      </w:r>
    </w:p>
    <w:p w14:paraId="19A952A3" w14:textId="77777777" w:rsidR="00C04E31" w:rsidRPr="00A63D78" w:rsidRDefault="00C04E31" w:rsidP="005C2861">
      <w:pPr>
        <w:ind w:left="360"/>
        <w:jc w:val="both"/>
        <w:rPr>
          <w:rFonts w:ascii="Times New Roman" w:hAnsi="Times New Roman" w:cs="Times New Roman"/>
          <w:sz w:val="24"/>
          <w:szCs w:val="24"/>
        </w:rPr>
      </w:pPr>
      <w:r w:rsidRPr="00A63D78">
        <w:rPr>
          <w:rFonts w:ascii="Times New Roman" w:hAnsi="Times New Roman" w:cs="Times New Roman"/>
          <w:sz w:val="24"/>
          <w:szCs w:val="24"/>
        </w:rPr>
        <w:t xml:space="preserve">sorumlu olduğu konuların yurt içi ihraçlarda çerçeve belgesinde </w:t>
      </w:r>
      <w:r w:rsidR="00871E3C" w:rsidRPr="00A63D78">
        <w:rPr>
          <w:rFonts w:ascii="Times New Roman" w:hAnsi="Times New Roman" w:cs="Times New Roman"/>
          <w:sz w:val="24"/>
          <w:szCs w:val="24"/>
        </w:rPr>
        <w:t xml:space="preserve">açıkça </w:t>
      </w:r>
      <w:r w:rsidRPr="00A63D78">
        <w:rPr>
          <w:rFonts w:ascii="Times New Roman" w:hAnsi="Times New Roman" w:cs="Times New Roman"/>
          <w:sz w:val="24"/>
          <w:szCs w:val="24"/>
        </w:rPr>
        <w:t>belirlenmesi gerekmektedir.</w:t>
      </w:r>
    </w:p>
    <w:p w14:paraId="0FD3EC6B" w14:textId="77777777" w:rsidR="00EC1B57" w:rsidRPr="00A63D78" w:rsidRDefault="00EC1B57" w:rsidP="00ED5330">
      <w:pPr>
        <w:jc w:val="both"/>
        <w:rPr>
          <w:rFonts w:ascii="Times New Roman" w:hAnsi="Times New Roman" w:cs="Times New Roman"/>
          <w:sz w:val="24"/>
          <w:szCs w:val="24"/>
        </w:rPr>
      </w:pPr>
      <w:r w:rsidRPr="00A63D78">
        <w:rPr>
          <w:rFonts w:ascii="Times New Roman" w:hAnsi="Times New Roman" w:cs="Times New Roman"/>
          <w:sz w:val="24"/>
          <w:szCs w:val="24"/>
        </w:rPr>
        <w:t>Rehber kapsamındaki sermaye piyasası araçları</w:t>
      </w:r>
      <w:r w:rsidR="007A3919" w:rsidRPr="00A63D78">
        <w:rPr>
          <w:rFonts w:ascii="Times New Roman" w:hAnsi="Times New Roman" w:cs="Times New Roman"/>
          <w:sz w:val="24"/>
          <w:szCs w:val="24"/>
        </w:rPr>
        <w:t>,</w:t>
      </w:r>
      <w:r w:rsidRPr="00A63D78">
        <w:rPr>
          <w:rFonts w:ascii="Times New Roman" w:hAnsi="Times New Roman" w:cs="Times New Roman"/>
          <w:sz w:val="24"/>
          <w:szCs w:val="24"/>
        </w:rPr>
        <w:t xml:space="preserve"> genel esaslar ve ihraç süreçleri bakımından Kurul’u</w:t>
      </w:r>
      <w:r w:rsidR="00BB797E" w:rsidRPr="00A63D78">
        <w:rPr>
          <w:rFonts w:ascii="Times New Roman" w:hAnsi="Times New Roman" w:cs="Times New Roman"/>
          <w:sz w:val="24"/>
          <w:szCs w:val="24"/>
        </w:rPr>
        <w:t xml:space="preserve">n ilgili Tebliğlerine tabidir. </w:t>
      </w:r>
      <w:r w:rsidRPr="00A63D78">
        <w:rPr>
          <w:rFonts w:ascii="Times New Roman" w:hAnsi="Times New Roman" w:cs="Times New Roman"/>
          <w:sz w:val="24"/>
          <w:szCs w:val="24"/>
        </w:rPr>
        <w:t xml:space="preserve">Bu kapsamda, Rehber’de talep edilen bilgi ve belgelere ek </w:t>
      </w:r>
      <w:r w:rsidRPr="00A63D78">
        <w:rPr>
          <w:rFonts w:ascii="Times New Roman" w:hAnsi="Times New Roman" w:cs="Times New Roman"/>
          <w:sz w:val="24"/>
          <w:szCs w:val="24"/>
        </w:rPr>
        <w:lastRenderedPageBreak/>
        <w:t>olarak, ilgili sermaye piyasası araçlarının ihracına ilişkin Kurul’un ilgili Tebliğleri uyarınca gerekli başvuru evraklarının tamamının başvuru sırasında Ku</w:t>
      </w:r>
      <w:r w:rsidR="00BB797E" w:rsidRPr="00A63D78">
        <w:rPr>
          <w:rFonts w:ascii="Times New Roman" w:hAnsi="Times New Roman" w:cs="Times New Roman"/>
          <w:sz w:val="24"/>
          <w:szCs w:val="24"/>
        </w:rPr>
        <w:t>rul’a iletilmesi gerekmektedir.</w:t>
      </w:r>
    </w:p>
    <w:p w14:paraId="502176FF" w14:textId="77777777" w:rsidR="0080563F" w:rsidRPr="00A63D78" w:rsidRDefault="0080563F" w:rsidP="00ED5330">
      <w:pPr>
        <w:jc w:val="both"/>
        <w:rPr>
          <w:rFonts w:ascii="Times New Roman" w:hAnsi="Times New Roman" w:cs="Times New Roman"/>
          <w:sz w:val="24"/>
          <w:szCs w:val="24"/>
        </w:rPr>
      </w:pPr>
      <w:r w:rsidRPr="00A63D78">
        <w:rPr>
          <w:rFonts w:ascii="Times New Roman" w:hAnsi="Times New Roman" w:cs="Times New Roman"/>
          <w:sz w:val="24"/>
          <w:szCs w:val="24"/>
        </w:rPr>
        <w:t>Bu Rehber, yayımı tarihinden sonra yapılacak ihraç başvurularına uygulanır.</w:t>
      </w:r>
    </w:p>
    <w:p w14:paraId="2EDF0255" w14:textId="77777777" w:rsidR="00EC1B57" w:rsidRPr="00A63D78" w:rsidRDefault="00EC1B57" w:rsidP="00ED5330">
      <w:pPr>
        <w:jc w:val="both"/>
        <w:rPr>
          <w:rFonts w:ascii="Times New Roman" w:hAnsi="Times New Roman" w:cs="Times New Roman"/>
          <w:sz w:val="24"/>
          <w:szCs w:val="24"/>
        </w:rPr>
      </w:pPr>
      <w:bookmarkStart w:id="3" w:name="_Toc165995774"/>
      <w:r w:rsidRPr="00A63D78">
        <w:rPr>
          <w:rFonts w:ascii="Times New Roman" w:hAnsi="Times New Roman" w:cs="Times New Roman"/>
          <w:sz w:val="24"/>
          <w:szCs w:val="24"/>
        </w:rPr>
        <w:t>Rehber Uluslararası Sermaye Piyasaları Derneği’nin Yeşil Tahvil İlkeleri (The International Capital Market Association</w:t>
      </w:r>
      <w:r w:rsidR="00BB797E" w:rsidRPr="00A63D78">
        <w:rPr>
          <w:rFonts w:ascii="Times New Roman" w:hAnsi="Times New Roman" w:cs="Times New Roman"/>
          <w:sz w:val="24"/>
          <w:szCs w:val="24"/>
        </w:rPr>
        <w:t xml:space="preserve"> </w:t>
      </w:r>
      <w:r w:rsidRPr="00A63D78">
        <w:rPr>
          <w:rFonts w:ascii="Times New Roman" w:hAnsi="Times New Roman" w:cs="Times New Roman"/>
          <w:sz w:val="24"/>
          <w:szCs w:val="24"/>
        </w:rPr>
        <w:t>(ICMA), Green Bond Principles, June 2022), Sürdürülebilir Tahvil İlkeleri (ICMA, Sustainability Bond Guidelines, June 2021), Sosyal Tahvil İlkeleri (ICMA, Social Bond Principles, June 2023), Yeşil, Sosyal ve Sürdürülebilir Sukuk Rehberi, (ICMA, Guidance on Green, Social and Sustainability Sukuk, April 2024) ve Avrupa Birliği (AB) Yeşil Tahvil Standartları Düzenlemesi (2023/2631) gözetilerek hazırlanmıştır.</w:t>
      </w:r>
    </w:p>
    <w:p w14:paraId="3C694DB9" w14:textId="77777777" w:rsidR="00167993" w:rsidRPr="00A63D78" w:rsidRDefault="00EC1B57" w:rsidP="00ED5330">
      <w:pPr>
        <w:jc w:val="both"/>
        <w:rPr>
          <w:rFonts w:ascii="Times New Roman" w:hAnsi="Times New Roman" w:cs="Times New Roman"/>
          <w:b/>
          <w:sz w:val="24"/>
          <w:szCs w:val="24"/>
        </w:rPr>
      </w:pPr>
      <w:r w:rsidRPr="00A63D78">
        <w:rPr>
          <w:rFonts w:ascii="Times New Roman" w:hAnsi="Times New Roman" w:cs="Times New Roman"/>
          <w:b/>
          <w:sz w:val="24"/>
          <w:szCs w:val="24"/>
        </w:rPr>
        <w:t>3.</w:t>
      </w:r>
      <w:r w:rsidR="00AA7621" w:rsidRPr="00A63D78">
        <w:rPr>
          <w:rFonts w:ascii="Times New Roman" w:hAnsi="Times New Roman" w:cs="Times New Roman"/>
          <w:b/>
          <w:sz w:val="24"/>
          <w:szCs w:val="24"/>
        </w:rPr>
        <w:t>Dayanak</w:t>
      </w:r>
      <w:bookmarkEnd w:id="3"/>
    </w:p>
    <w:p w14:paraId="2ED779B1" w14:textId="77777777" w:rsidR="00667AF5" w:rsidRPr="00A63D78" w:rsidRDefault="00AA7621" w:rsidP="00ED5330">
      <w:pPr>
        <w:jc w:val="both"/>
        <w:rPr>
          <w:rFonts w:ascii="Times New Roman" w:hAnsi="Times New Roman" w:cs="Times New Roman"/>
          <w:sz w:val="24"/>
          <w:szCs w:val="24"/>
        </w:rPr>
      </w:pPr>
      <w:r w:rsidRPr="00A63D78">
        <w:rPr>
          <w:rFonts w:ascii="Times New Roman" w:hAnsi="Times New Roman" w:cs="Times New Roman"/>
          <w:sz w:val="24"/>
          <w:szCs w:val="24"/>
        </w:rPr>
        <w:t>Rehber</w:t>
      </w:r>
      <w:r w:rsidR="00452BB8" w:rsidRPr="00A63D78">
        <w:rPr>
          <w:rFonts w:ascii="Times New Roman" w:hAnsi="Times New Roman" w:cs="Times New Roman"/>
          <w:sz w:val="24"/>
          <w:szCs w:val="24"/>
        </w:rPr>
        <w:t>,</w:t>
      </w:r>
      <w:r w:rsidRPr="00A63D78">
        <w:rPr>
          <w:rFonts w:ascii="Times New Roman" w:hAnsi="Times New Roman" w:cs="Times New Roman"/>
          <w:sz w:val="24"/>
          <w:szCs w:val="24"/>
        </w:rPr>
        <w:t xml:space="preserve"> 6362 sayılı Sermaye Piyasası Kanunu’nun</w:t>
      </w:r>
      <w:r w:rsidR="00DC7058" w:rsidRPr="00A63D78">
        <w:rPr>
          <w:rFonts w:ascii="Times New Roman" w:hAnsi="Times New Roman" w:cs="Times New Roman"/>
          <w:sz w:val="24"/>
          <w:szCs w:val="24"/>
        </w:rPr>
        <w:t xml:space="preserve"> (Kanun)</w:t>
      </w:r>
      <w:r w:rsidRPr="00A63D78">
        <w:rPr>
          <w:rFonts w:ascii="Times New Roman" w:hAnsi="Times New Roman" w:cs="Times New Roman"/>
          <w:sz w:val="24"/>
          <w:szCs w:val="24"/>
        </w:rPr>
        <w:t xml:space="preserve"> 1. ve 128/1. (e) maddelerine dayanılarak düzenlenmiştir. Bu Rehber</w:t>
      </w:r>
      <w:r w:rsidR="00E96956" w:rsidRPr="00A63D78">
        <w:rPr>
          <w:rFonts w:ascii="Times New Roman" w:hAnsi="Times New Roman" w:cs="Times New Roman"/>
          <w:sz w:val="24"/>
          <w:szCs w:val="24"/>
        </w:rPr>
        <w:t>,</w:t>
      </w:r>
      <w:r w:rsidRPr="00A63D78">
        <w:rPr>
          <w:rFonts w:ascii="Times New Roman" w:hAnsi="Times New Roman" w:cs="Times New Roman"/>
          <w:sz w:val="24"/>
          <w:szCs w:val="24"/>
        </w:rPr>
        <w:t xml:space="preserve"> Kurul Kararı hükmündedir.</w:t>
      </w:r>
    </w:p>
    <w:p w14:paraId="1B6439B8" w14:textId="77777777" w:rsidR="00167993" w:rsidRPr="00A63D78" w:rsidRDefault="00FF6E69" w:rsidP="00ED5330">
      <w:pPr>
        <w:jc w:val="both"/>
        <w:rPr>
          <w:rFonts w:ascii="Times New Roman" w:hAnsi="Times New Roman" w:cs="Times New Roman"/>
          <w:sz w:val="24"/>
          <w:szCs w:val="24"/>
        </w:rPr>
      </w:pPr>
      <w:bookmarkStart w:id="4" w:name="_Toc165995775"/>
      <w:r w:rsidRPr="00A63D78">
        <w:rPr>
          <w:rFonts w:ascii="Times New Roman" w:hAnsi="Times New Roman" w:cs="Times New Roman"/>
          <w:b/>
          <w:sz w:val="24"/>
          <w:szCs w:val="24"/>
        </w:rPr>
        <w:t>II.</w:t>
      </w:r>
      <w:r w:rsidR="000D11B3" w:rsidRPr="00A63D78">
        <w:rPr>
          <w:rFonts w:ascii="Times New Roman" w:hAnsi="Times New Roman" w:cs="Times New Roman"/>
          <w:b/>
          <w:sz w:val="24"/>
          <w:szCs w:val="24"/>
        </w:rPr>
        <w:t xml:space="preserve"> </w:t>
      </w:r>
      <w:r w:rsidR="00AA7621" w:rsidRPr="00A63D78">
        <w:rPr>
          <w:rFonts w:ascii="Times New Roman" w:hAnsi="Times New Roman" w:cs="Times New Roman"/>
          <w:b/>
          <w:sz w:val="24"/>
          <w:szCs w:val="24"/>
        </w:rPr>
        <w:t>Tanımlar</w:t>
      </w:r>
      <w:bookmarkEnd w:id="4"/>
    </w:p>
    <w:p w14:paraId="6F070715" w14:textId="77777777" w:rsidR="00FE458B" w:rsidRPr="00A63D78" w:rsidRDefault="00FE458B" w:rsidP="00ED5330">
      <w:pPr>
        <w:jc w:val="both"/>
        <w:rPr>
          <w:rFonts w:ascii="Times New Roman" w:hAnsi="Times New Roman" w:cs="Times New Roman"/>
          <w:sz w:val="24"/>
          <w:szCs w:val="24"/>
        </w:rPr>
      </w:pPr>
      <w:r w:rsidRPr="00A63D78">
        <w:rPr>
          <w:rFonts w:ascii="Times New Roman" w:hAnsi="Times New Roman" w:cs="Times New Roman"/>
          <w:sz w:val="24"/>
          <w:szCs w:val="24"/>
        </w:rPr>
        <w:t>Bu Rehber</w:t>
      </w:r>
      <w:r w:rsidR="000D11B3" w:rsidRPr="00A63D78">
        <w:rPr>
          <w:rFonts w:ascii="Times New Roman" w:hAnsi="Times New Roman" w:cs="Times New Roman"/>
          <w:sz w:val="24"/>
          <w:szCs w:val="24"/>
        </w:rPr>
        <w:t>’</w:t>
      </w:r>
      <w:r w:rsidRPr="00A63D78">
        <w:rPr>
          <w:rFonts w:ascii="Times New Roman" w:hAnsi="Times New Roman" w:cs="Times New Roman"/>
          <w:sz w:val="24"/>
          <w:szCs w:val="24"/>
        </w:rPr>
        <w:t>de geçen,</w:t>
      </w:r>
    </w:p>
    <w:p w14:paraId="7BA79627" w14:textId="77777777" w:rsidR="00952AF2" w:rsidRPr="00A63D78" w:rsidRDefault="00952AF2" w:rsidP="00952AF2">
      <w:pPr>
        <w:jc w:val="both"/>
        <w:rPr>
          <w:rFonts w:ascii="Times New Roman" w:hAnsi="Times New Roman" w:cs="Times New Roman"/>
          <w:sz w:val="24"/>
          <w:szCs w:val="24"/>
        </w:rPr>
      </w:pPr>
      <w:r w:rsidRPr="00A63D78">
        <w:rPr>
          <w:rFonts w:ascii="Times New Roman" w:hAnsi="Times New Roman" w:cs="Times New Roman"/>
          <w:sz w:val="24"/>
          <w:szCs w:val="24"/>
        </w:rPr>
        <w:t xml:space="preserve">a) Çerçeve belgesi: İhraççıların, </w:t>
      </w:r>
      <w:r w:rsidR="0026360B" w:rsidRPr="00A63D78">
        <w:rPr>
          <w:rFonts w:ascii="Times New Roman" w:hAnsi="Times New Roman" w:cs="Times New Roman"/>
          <w:sz w:val="24"/>
          <w:szCs w:val="24"/>
        </w:rPr>
        <w:t xml:space="preserve">yönetim kurulu tarafından karara bağlanan ve </w:t>
      </w:r>
      <w:r w:rsidRPr="00A63D78">
        <w:rPr>
          <w:rFonts w:ascii="Times New Roman" w:hAnsi="Times New Roman" w:cs="Times New Roman"/>
          <w:sz w:val="24"/>
          <w:szCs w:val="24"/>
        </w:rPr>
        <w:t>yeşil, sürdürülebilir ve sosyal sermaye piyasası araçlarının bu Rehber ile uyu</w:t>
      </w:r>
      <w:r w:rsidR="00BB797E" w:rsidRPr="00A63D78">
        <w:rPr>
          <w:rFonts w:ascii="Times New Roman" w:hAnsi="Times New Roman" w:cs="Times New Roman"/>
          <w:sz w:val="24"/>
          <w:szCs w:val="24"/>
        </w:rPr>
        <w:t>mlu olduğunu açıklayan belgeyi,</w:t>
      </w:r>
    </w:p>
    <w:p w14:paraId="67385B2A" w14:textId="77777777" w:rsidR="00952AF2" w:rsidRPr="00A63D78" w:rsidRDefault="00952AF2" w:rsidP="00952AF2">
      <w:pPr>
        <w:jc w:val="both"/>
        <w:rPr>
          <w:rFonts w:ascii="Times New Roman" w:hAnsi="Times New Roman" w:cs="Times New Roman"/>
          <w:sz w:val="24"/>
          <w:szCs w:val="24"/>
        </w:rPr>
      </w:pPr>
      <w:r w:rsidRPr="00A63D78">
        <w:rPr>
          <w:rFonts w:ascii="Times New Roman" w:hAnsi="Times New Roman" w:cs="Times New Roman"/>
          <w:sz w:val="24"/>
          <w:szCs w:val="24"/>
        </w:rPr>
        <w:t>b) Dış değerlendirme: İkinci taraf</w:t>
      </w:r>
      <w:r w:rsidR="00BB797E" w:rsidRPr="00A63D78">
        <w:rPr>
          <w:rFonts w:ascii="Times New Roman" w:hAnsi="Times New Roman" w:cs="Times New Roman"/>
          <w:sz w:val="24"/>
          <w:szCs w:val="24"/>
        </w:rPr>
        <w:t xml:space="preserve"> görüşü ve doğrulama hizmetini,</w:t>
      </w:r>
    </w:p>
    <w:p w14:paraId="780E43FB" w14:textId="77777777" w:rsidR="00952AF2" w:rsidRPr="00A63D78" w:rsidRDefault="00952AF2" w:rsidP="00952AF2">
      <w:pPr>
        <w:jc w:val="both"/>
        <w:rPr>
          <w:rFonts w:ascii="Times New Roman" w:hAnsi="Times New Roman" w:cs="Times New Roman"/>
          <w:sz w:val="24"/>
          <w:szCs w:val="24"/>
        </w:rPr>
      </w:pPr>
      <w:r w:rsidRPr="00A63D78">
        <w:rPr>
          <w:rFonts w:ascii="Times New Roman" w:hAnsi="Times New Roman" w:cs="Times New Roman"/>
          <w:sz w:val="24"/>
          <w:szCs w:val="24"/>
        </w:rPr>
        <w:t>c) Dış değerlendirme hizmeti veren kuruluş: Sürdürülebilirlik ile ilgili konularda uzmanlaşmış, bu Rehber</w:t>
      </w:r>
      <w:r w:rsidR="003C1363" w:rsidRPr="00A63D78">
        <w:rPr>
          <w:rFonts w:ascii="Times New Roman" w:hAnsi="Times New Roman" w:cs="Times New Roman"/>
          <w:sz w:val="24"/>
          <w:szCs w:val="24"/>
        </w:rPr>
        <w:t>’</w:t>
      </w:r>
      <w:r w:rsidRPr="00A63D78">
        <w:rPr>
          <w:rFonts w:ascii="Times New Roman" w:hAnsi="Times New Roman" w:cs="Times New Roman"/>
          <w:sz w:val="24"/>
          <w:szCs w:val="24"/>
        </w:rPr>
        <w:t>in (V) no</w:t>
      </w:r>
      <w:r w:rsidR="009E4656">
        <w:rPr>
          <w:rFonts w:ascii="Times New Roman" w:hAnsi="Times New Roman" w:cs="Times New Roman"/>
          <w:sz w:val="24"/>
          <w:szCs w:val="24"/>
        </w:rPr>
        <w:t>’</w:t>
      </w:r>
      <w:r w:rsidRPr="00A63D78">
        <w:rPr>
          <w:rFonts w:ascii="Times New Roman" w:hAnsi="Times New Roman" w:cs="Times New Roman"/>
          <w:sz w:val="24"/>
          <w:szCs w:val="24"/>
        </w:rPr>
        <w:t>lu bölümünde belirtilen hizmetleri veren ve gerekli teknik yeterlik, uzmanlık ve donanıma sahip olan danışmanlık kuruluşlarını, kamu kurum ve kuruluşlarını ve sermaye piyasalarında bağımsız denetime veya derece</w:t>
      </w:r>
      <w:r w:rsidR="00BB797E" w:rsidRPr="00A63D78">
        <w:rPr>
          <w:rFonts w:ascii="Times New Roman" w:hAnsi="Times New Roman" w:cs="Times New Roman"/>
          <w:sz w:val="24"/>
          <w:szCs w:val="24"/>
        </w:rPr>
        <w:t>lendirmeye yetkili kuruluşları,</w:t>
      </w:r>
    </w:p>
    <w:p w14:paraId="5652D956" w14:textId="77777777" w:rsidR="00FE458B" w:rsidRPr="00A63D78" w:rsidRDefault="00952AF2" w:rsidP="00FE458B">
      <w:pPr>
        <w:jc w:val="both"/>
        <w:rPr>
          <w:rFonts w:ascii="Times New Roman" w:hAnsi="Times New Roman" w:cs="Times New Roman"/>
          <w:sz w:val="24"/>
          <w:szCs w:val="24"/>
        </w:rPr>
      </w:pPr>
      <w:r w:rsidRPr="00A63D78">
        <w:rPr>
          <w:rFonts w:ascii="Times New Roman" w:hAnsi="Times New Roman" w:cs="Times New Roman"/>
          <w:sz w:val="24"/>
          <w:szCs w:val="24"/>
        </w:rPr>
        <w:t>ç) Doğrulama: İhraççı</w:t>
      </w:r>
      <w:r w:rsidR="001C2B6C" w:rsidRPr="00A63D78">
        <w:rPr>
          <w:rFonts w:ascii="Times New Roman" w:hAnsi="Times New Roman" w:cs="Times New Roman"/>
          <w:sz w:val="24"/>
          <w:szCs w:val="24"/>
        </w:rPr>
        <w:t>lar</w:t>
      </w:r>
      <w:r w:rsidRPr="00A63D78">
        <w:rPr>
          <w:rFonts w:ascii="Times New Roman" w:hAnsi="Times New Roman" w:cs="Times New Roman"/>
          <w:sz w:val="24"/>
          <w:szCs w:val="24"/>
        </w:rPr>
        <w:t>ın fonun kullanımı</w:t>
      </w:r>
      <w:r w:rsidR="00F560A0" w:rsidRPr="00A63D78">
        <w:rPr>
          <w:rFonts w:ascii="Times New Roman" w:hAnsi="Times New Roman" w:cs="Times New Roman"/>
          <w:sz w:val="24"/>
          <w:szCs w:val="24"/>
        </w:rPr>
        <w:t xml:space="preserve">na dair dahili izleme </w:t>
      </w:r>
      <w:r w:rsidR="0093484C" w:rsidRPr="00A63D78">
        <w:rPr>
          <w:rFonts w:ascii="Times New Roman" w:hAnsi="Times New Roman" w:cs="Times New Roman"/>
          <w:sz w:val="24"/>
          <w:szCs w:val="24"/>
        </w:rPr>
        <w:t>yöntemine</w:t>
      </w:r>
      <w:r w:rsidR="0093484C" w:rsidRPr="00A63D78">
        <w:rPr>
          <w:rStyle w:val="DipnotBavurusu"/>
          <w:rFonts w:ascii="Times New Roman" w:hAnsi="Times New Roman" w:cs="Times New Roman"/>
        </w:rPr>
        <w:footnoteReference w:id="2"/>
      </w:r>
      <w:r w:rsidR="0093484C" w:rsidRPr="00A63D78">
        <w:rPr>
          <w:rFonts w:ascii="Times New Roman" w:hAnsi="Times New Roman" w:cs="Times New Roman"/>
        </w:rPr>
        <w:t xml:space="preserve"> </w:t>
      </w:r>
      <w:r w:rsidRPr="00A63D78">
        <w:rPr>
          <w:rFonts w:ascii="Times New Roman" w:hAnsi="Times New Roman" w:cs="Times New Roman"/>
          <w:sz w:val="24"/>
          <w:szCs w:val="24"/>
        </w:rPr>
        <w:t xml:space="preserve"> yeşil, sürdürülebilir ve sosyal sermaye piyasası araçlarından elde edilen fonun kullanımına ve Rehber ile uyumuna ilişkin güvence içeren veya tasdik veren</w:t>
      </w:r>
      <w:r w:rsidR="00F560A0" w:rsidRPr="00A63D78">
        <w:rPr>
          <w:rFonts w:ascii="Times New Roman" w:hAnsi="Times New Roman" w:cs="Times New Roman"/>
          <w:sz w:val="24"/>
          <w:szCs w:val="24"/>
        </w:rPr>
        <w:t xml:space="preserve"> </w:t>
      </w:r>
      <w:r w:rsidRPr="00A63D78">
        <w:rPr>
          <w:rFonts w:ascii="Times New Roman" w:hAnsi="Times New Roman" w:cs="Times New Roman"/>
          <w:sz w:val="24"/>
          <w:szCs w:val="24"/>
        </w:rPr>
        <w:t xml:space="preserve">sermaye piyasalarında bağımsız denetime yetkili </w:t>
      </w:r>
      <w:r w:rsidR="00FE458B" w:rsidRPr="00A63D78">
        <w:rPr>
          <w:rFonts w:ascii="Times New Roman" w:hAnsi="Times New Roman" w:cs="Times New Roman"/>
          <w:sz w:val="24"/>
          <w:szCs w:val="24"/>
        </w:rPr>
        <w:t xml:space="preserve">kuruluşlar tarafından verilen </w:t>
      </w:r>
      <w:r w:rsidR="00BB797E" w:rsidRPr="00A63D78">
        <w:rPr>
          <w:rFonts w:ascii="Times New Roman" w:hAnsi="Times New Roman" w:cs="Times New Roman"/>
          <w:sz w:val="24"/>
          <w:szCs w:val="24"/>
        </w:rPr>
        <w:t>dış değerlendirme hizmetini,</w:t>
      </w:r>
    </w:p>
    <w:p w14:paraId="43689A79" w14:textId="77777777" w:rsidR="00FE458B" w:rsidRPr="00A63D78" w:rsidRDefault="00FE458B" w:rsidP="00FE458B">
      <w:pPr>
        <w:jc w:val="both"/>
        <w:rPr>
          <w:rFonts w:ascii="Times New Roman" w:hAnsi="Times New Roman" w:cs="Times New Roman"/>
          <w:sz w:val="24"/>
          <w:szCs w:val="24"/>
        </w:rPr>
      </w:pPr>
      <w:r w:rsidRPr="00A63D78">
        <w:rPr>
          <w:rFonts w:ascii="Times New Roman" w:hAnsi="Times New Roman" w:cs="Times New Roman"/>
          <w:sz w:val="24"/>
          <w:szCs w:val="24"/>
        </w:rPr>
        <w:t xml:space="preserve">d)  İhraççı: </w:t>
      </w:r>
      <w:r w:rsidR="00DC253D" w:rsidRPr="00A63D78">
        <w:rPr>
          <w:rFonts w:ascii="Times New Roman" w:hAnsi="Times New Roman" w:cs="Times New Roman"/>
          <w:sz w:val="24"/>
          <w:szCs w:val="24"/>
        </w:rPr>
        <w:t xml:space="preserve">Sermaye piyasası </w:t>
      </w:r>
      <w:r w:rsidRPr="00A63D78">
        <w:rPr>
          <w:rFonts w:ascii="Times New Roman" w:hAnsi="Times New Roman" w:cs="Times New Roman"/>
          <w:sz w:val="24"/>
          <w:szCs w:val="24"/>
        </w:rPr>
        <w:t>araçlarını ihraç eden, ihraç etmek üzere Kurul</w:t>
      </w:r>
      <w:r w:rsidR="00181685" w:rsidRPr="00A63D78">
        <w:rPr>
          <w:rFonts w:ascii="Times New Roman" w:hAnsi="Times New Roman" w:cs="Times New Roman"/>
          <w:sz w:val="24"/>
          <w:szCs w:val="24"/>
        </w:rPr>
        <w:t>’</w:t>
      </w:r>
      <w:r w:rsidRPr="00A63D78">
        <w:rPr>
          <w:rFonts w:ascii="Times New Roman" w:hAnsi="Times New Roman" w:cs="Times New Roman"/>
          <w:sz w:val="24"/>
          <w:szCs w:val="24"/>
        </w:rPr>
        <w:t xml:space="preserve">a başvuruda bulunan veya </w:t>
      </w:r>
      <w:r w:rsidR="00DC253D" w:rsidRPr="00A63D78">
        <w:rPr>
          <w:rFonts w:ascii="Times New Roman" w:hAnsi="Times New Roman" w:cs="Times New Roman"/>
          <w:sz w:val="24"/>
          <w:szCs w:val="24"/>
        </w:rPr>
        <w:t xml:space="preserve">sermaye piyasası </w:t>
      </w:r>
      <w:r w:rsidRPr="00A63D78">
        <w:rPr>
          <w:rFonts w:ascii="Times New Roman" w:hAnsi="Times New Roman" w:cs="Times New Roman"/>
          <w:sz w:val="24"/>
          <w:szCs w:val="24"/>
        </w:rPr>
        <w:t>araçları halka arz edilen tüzel kişileri,</w:t>
      </w:r>
    </w:p>
    <w:p w14:paraId="1EFAF2D2" w14:textId="77777777" w:rsidR="00FE458B" w:rsidRPr="00A63D78" w:rsidRDefault="00FE458B" w:rsidP="00FE458B">
      <w:pPr>
        <w:jc w:val="both"/>
        <w:rPr>
          <w:rFonts w:ascii="Times New Roman" w:hAnsi="Times New Roman" w:cs="Times New Roman"/>
          <w:sz w:val="24"/>
          <w:szCs w:val="24"/>
        </w:rPr>
      </w:pPr>
      <w:r w:rsidRPr="00A63D78">
        <w:rPr>
          <w:rFonts w:ascii="Times New Roman" w:hAnsi="Times New Roman" w:cs="Times New Roman"/>
          <w:sz w:val="24"/>
          <w:szCs w:val="24"/>
        </w:rPr>
        <w:lastRenderedPageBreak/>
        <w:t>e)</w:t>
      </w:r>
      <w:r w:rsidR="00181685" w:rsidRPr="00A63D78">
        <w:rPr>
          <w:rFonts w:ascii="Times New Roman" w:hAnsi="Times New Roman" w:cs="Times New Roman"/>
          <w:sz w:val="24"/>
          <w:szCs w:val="24"/>
        </w:rPr>
        <w:t xml:space="preserve"> </w:t>
      </w:r>
      <w:r w:rsidRPr="00A63D78">
        <w:rPr>
          <w:rFonts w:ascii="Times New Roman" w:hAnsi="Times New Roman" w:cs="Times New Roman"/>
          <w:sz w:val="24"/>
          <w:szCs w:val="24"/>
        </w:rPr>
        <w:t>İkinci taraf görüşü: Çevre, sürdürülebilirlik ve sosyal alanlarda uzmanlaşmış bağımsız bir dış değerlendirme hizmeti veren kuruluş tarafından ihracın ve çerçeve belgesinin Rehber ile uyumlu olup olmadığını değerlendirmek için veril</w:t>
      </w:r>
      <w:r w:rsidR="00BB797E" w:rsidRPr="00A63D78">
        <w:rPr>
          <w:rFonts w:ascii="Times New Roman" w:hAnsi="Times New Roman" w:cs="Times New Roman"/>
          <w:sz w:val="24"/>
          <w:szCs w:val="24"/>
        </w:rPr>
        <w:t>en dış değerlendirme hizmetini,</w:t>
      </w:r>
    </w:p>
    <w:p w14:paraId="1C42141E" w14:textId="77777777" w:rsidR="00FE458B" w:rsidRPr="00A63D78" w:rsidRDefault="00FE458B" w:rsidP="00FE458B">
      <w:pPr>
        <w:jc w:val="both"/>
        <w:rPr>
          <w:rFonts w:ascii="Times New Roman" w:hAnsi="Times New Roman" w:cs="Times New Roman"/>
          <w:sz w:val="24"/>
          <w:szCs w:val="24"/>
        </w:rPr>
      </w:pPr>
      <w:r w:rsidRPr="00A63D78">
        <w:rPr>
          <w:rFonts w:ascii="Times New Roman" w:hAnsi="Times New Roman" w:cs="Times New Roman"/>
          <w:sz w:val="24"/>
          <w:szCs w:val="24"/>
        </w:rPr>
        <w:t>f) Kurul: Sermaye Piyasası Kurulu</w:t>
      </w:r>
      <w:r w:rsidR="00181685" w:rsidRPr="00A63D78">
        <w:rPr>
          <w:rFonts w:ascii="Times New Roman" w:hAnsi="Times New Roman" w:cs="Times New Roman"/>
          <w:sz w:val="24"/>
          <w:szCs w:val="24"/>
        </w:rPr>
        <w:t>’</w:t>
      </w:r>
      <w:r w:rsidRPr="00A63D78">
        <w:rPr>
          <w:rFonts w:ascii="Times New Roman" w:hAnsi="Times New Roman" w:cs="Times New Roman"/>
          <w:sz w:val="24"/>
          <w:szCs w:val="24"/>
        </w:rPr>
        <w:t>nu,</w:t>
      </w:r>
    </w:p>
    <w:p w14:paraId="2E0A94B9" w14:textId="77777777" w:rsidR="00FE458B" w:rsidRPr="00A63D78" w:rsidRDefault="00FE458B" w:rsidP="00FE458B">
      <w:pPr>
        <w:jc w:val="both"/>
        <w:rPr>
          <w:rFonts w:ascii="Times New Roman" w:hAnsi="Times New Roman" w:cs="Times New Roman"/>
          <w:sz w:val="24"/>
          <w:szCs w:val="24"/>
        </w:rPr>
      </w:pPr>
      <w:r w:rsidRPr="00A63D78">
        <w:rPr>
          <w:rFonts w:ascii="Times New Roman" w:hAnsi="Times New Roman" w:cs="Times New Roman"/>
          <w:sz w:val="24"/>
          <w:szCs w:val="24"/>
        </w:rPr>
        <w:t xml:space="preserve">g) Mavi sermaye piyasası araçları: Deniz ve okyanus gibi su yaşam alanlarında olumlu çevresel, ekonomik ve iklimsel fayda sağlayan projelere kaynak bulmak amacıyla ihraç edilen sermaye </w:t>
      </w:r>
      <w:r w:rsidR="001B7895" w:rsidRPr="00A63D78">
        <w:rPr>
          <w:rFonts w:ascii="Times New Roman" w:hAnsi="Times New Roman" w:cs="Times New Roman"/>
          <w:sz w:val="24"/>
          <w:szCs w:val="24"/>
        </w:rPr>
        <w:t>p</w:t>
      </w:r>
      <w:r w:rsidR="00BB797E" w:rsidRPr="00A63D78">
        <w:rPr>
          <w:rFonts w:ascii="Times New Roman" w:hAnsi="Times New Roman" w:cs="Times New Roman"/>
          <w:sz w:val="24"/>
          <w:szCs w:val="24"/>
        </w:rPr>
        <w:t>iyasası araçlarını,</w:t>
      </w:r>
    </w:p>
    <w:p w14:paraId="66F83E2B" w14:textId="77777777" w:rsidR="00FE458B" w:rsidRPr="00A63D78" w:rsidRDefault="00FE458B" w:rsidP="00FE458B">
      <w:pPr>
        <w:jc w:val="both"/>
        <w:rPr>
          <w:rFonts w:ascii="Times New Roman" w:hAnsi="Times New Roman" w:cs="Times New Roman"/>
          <w:sz w:val="24"/>
          <w:szCs w:val="24"/>
        </w:rPr>
      </w:pPr>
      <w:r w:rsidRPr="00A63D78">
        <w:rPr>
          <w:rFonts w:ascii="Times New Roman" w:hAnsi="Times New Roman" w:cs="Times New Roman"/>
          <w:sz w:val="24"/>
          <w:szCs w:val="24"/>
        </w:rPr>
        <w:t>ğ) Sermaye piyasası araçları: 6362 sayılı Sermaye Piyasası Kanunu’nun 3’üncü maddesinin birinci fıkrasının (ş) bendinde tanımlananlar ile borçlanma araçları ve kira sertifikaları dah</w:t>
      </w:r>
      <w:r w:rsidR="00BB797E" w:rsidRPr="00A63D78">
        <w:rPr>
          <w:rFonts w:ascii="Times New Roman" w:hAnsi="Times New Roman" w:cs="Times New Roman"/>
          <w:sz w:val="24"/>
          <w:szCs w:val="24"/>
        </w:rPr>
        <w:t>il sermaye piyasası araçlarını,</w:t>
      </w:r>
    </w:p>
    <w:p w14:paraId="5C75E3F7" w14:textId="77777777" w:rsidR="00BC669C" w:rsidRPr="00A63D78" w:rsidRDefault="00FE458B" w:rsidP="00FE458B">
      <w:pPr>
        <w:jc w:val="both"/>
        <w:rPr>
          <w:rFonts w:ascii="Times New Roman" w:hAnsi="Times New Roman" w:cs="Times New Roman"/>
          <w:sz w:val="24"/>
          <w:szCs w:val="24"/>
        </w:rPr>
      </w:pPr>
      <w:r w:rsidRPr="00A63D78">
        <w:rPr>
          <w:rFonts w:ascii="Times New Roman" w:hAnsi="Times New Roman" w:cs="Times New Roman"/>
          <w:sz w:val="24"/>
          <w:szCs w:val="24"/>
        </w:rPr>
        <w:t>h) Sosyal proje: Rehber’in ihraçtan elde edilen fonun kullanım yerleri bölümünde belirtilen, doğrudan belirli bir sosyal sorunu ele alan veya azaltmayı amaçlayan ve/veya yalnızca bunlarla sınırlı olmamak üzere, belirli bir kitle için olumlu sosyal sonuçlara</w:t>
      </w:r>
      <w:r w:rsidR="00BB797E" w:rsidRPr="00A63D78">
        <w:rPr>
          <w:rFonts w:ascii="Times New Roman" w:hAnsi="Times New Roman" w:cs="Times New Roman"/>
          <w:sz w:val="24"/>
          <w:szCs w:val="24"/>
        </w:rPr>
        <w:t xml:space="preserve"> ulaşmayı hedefleyen projeleri,</w:t>
      </w:r>
    </w:p>
    <w:p w14:paraId="31B76D99" w14:textId="77777777" w:rsidR="00952AF2" w:rsidRPr="00A63D78" w:rsidRDefault="00FE458B" w:rsidP="00FE458B">
      <w:pPr>
        <w:jc w:val="both"/>
        <w:rPr>
          <w:rFonts w:ascii="Times New Roman" w:hAnsi="Times New Roman" w:cs="Times New Roman"/>
          <w:sz w:val="24"/>
          <w:szCs w:val="24"/>
        </w:rPr>
      </w:pPr>
      <w:r w:rsidRPr="00A63D78">
        <w:rPr>
          <w:rFonts w:ascii="Times New Roman" w:hAnsi="Times New Roman" w:cs="Times New Roman"/>
          <w:sz w:val="24"/>
          <w:szCs w:val="24"/>
        </w:rPr>
        <w:t>ı) Sosyal sermaye piyasası araçları: İhracından elde edilecek fonun münhasıran sosyal olumlu etkileri içeren yeni ve/veya mevcut sosyal projelerin kısmen ya da tamamen finansmanında veya mevcut sosyal projelerin yeniden finansmanında kullanılacak olan Rehber ile uyumlu her türlü sermaye piyasası araçlarını,</w:t>
      </w:r>
    </w:p>
    <w:p w14:paraId="64F44B84" w14:textId="77777777" w:rsidR="00FE458B" w:rsidRPr="00A63D78" w:rsidRDefault="00BC669C" w:rsidP="00FE458B">
      <w:pPr>
        <w:jc w:val="both"/>
        <w:rPr>
          <w:rFonts w:ascii="Times New Roman" w:hAnsi="Times New Roman" w:cs="Times New Roman"/>
          <w:sz w:val="24"/>
          <w:szCs w:val="24"/>
        </w:rPr>
      </w:pPr>
      <w:r w:rsidRPr="00A63D78">
        <w:rPr>
          <w:rFonts w:ascii="Times New Roman" w:hAnsi="Times New Roman" w:cs="Times New Roman"/>
          <w:sz w:val="24"/>
          <w:szCs w:val="24"/>
        </w:rPr>
        <w:t>i</w:t>
      </w:r>
      <w:r w:rsidR="00FE458B" w:rsidRPr="00A63D78">
        <w:rPr>
          <w:rFonts w:ascii="Times New Roman" w:hAnsi="Times New Roman" w:cs="Times New Roman"/>
          <w:sz w:val="24"/>
          <w:szCs w:val="24"/>
        </w:rPr>
        <w:t>) Sürdürülebilir sermaye piyasası araçları: İhracından elde edilecek fonun münhasıran çevresel ve sosyal olumlu etkileri</w:t>
      </w:r>
      <w:r w:rsidR="000940F4" w:rsidRPr="00A63D78">
        <w:rPr>
          <w:rFonts w:ascii="Times New Roman" w:hAnsi="Times New Roman" w:cs="Times New Roman"/>
          <w:sz w:val="24"/>
          <w:szCs w:val="24"/>
        </w:rPr>
        <w:t>ni</w:t>
      </w:r>
      <w:r w:rsidR="00FE458B" w:rsidRPr="00A63D78">
        <w:rPr>
          <w:rFonts w:ascii="Times New Roman" w:hAnsi="Times New Roman" w:cs="Times New Roman"/>
          <w:sz w:val="24"/>
          <w:szCs w:val="24"/>
        </w:rPr>
        <w:t xml:space="preserve"> birlikte içeren yeni ve/veya mevcut yeşil ve sosyal projelerin kısmen ya da tamamen finansmanında veya mevcut projelerin yeniden finansmanında kullanılacak olan Rehber ile uyumlu her türl</w:t>
      </w:r>
      <w:r w:rsidR="00BB797E" w:rsidRPr="00A63D78">
        <w:rPr>
          <w:rFonts w:ascii="Times New Roman" w:hAnsi="Times New Roman" w:cs="Times New Roman"/>
          <w:sz w:val="24"/>
          <w:szCs w:val="24"/>
        </w:rPr>
        <w:t>ü sermaye piyasası araçlarını,</w:t>
      </w:r>
    </w:p>
    <w:p w14:paraId="0B01E4FE" w14:textId="77777777" w:rsidR="00FE458B" w:rsidRPr="00A63D78" w:rsidRDefault="00BC669C" w:rsidP="00FE458B">
      <w:pPr>
        <w:jc w:val="both"/>
        <w:rPr>
          <w:rFonts w:ascii="Times New Roman" w:hAnsi="Times New Roman" w:cs="Times New Roman"/>
          <w:sz w:val="24"/>
          <w:szCs w:val="24"/>
        </w:rPr>
      </w:pPr>
      <w:r w:rsidRPr="00A63D78">
        <w:rPr>
          <w:rFonts w:ascii="Times New Roman" w:hAnsi="Times New Roman" w:cs="Times New Roman"/>
          <w:sz w:val="24"/>
          <w:szCs w:val="24"/>
        </w:rPr>
        <w:t xml:space="preserve"> j</w:t>
      </w:r>
      <w:r w:rsidR="00FE458B" w:rsidRPr="00A63D78">
        <w:rPr>
          <w:rFonts w:ascii="Times New Roman" w:hAnsi="Times New Roman" w:cs="Times New Roman"/>
          <w:sz w:val="24"/>
          <w:szCs w:val="24"/>
        </w:rPr>
        <w:t xml:space="preserve">) </w:t>
      </w:r>
      <w:r w:rsidR="007E3E88" w:rsidRPr="00A63D78">
        <w:rPr>
          <w:rFonts w:ascii="Times New Roman" w:hAnsi="Times New Roman" w:cs="Times New Roman"/>
          <w:sz w:val="24"/>
          <w:szCs w:val="24"/>
        </w:rPr>
        <w:t>Yeşil proje: Rehber’in ihraçtan elde edilen fonun kullanım yerleri bölümünde belirtilen ve iklim değişikliğinin azaltılması/sera gazı emisyonlarının azaltılması, iklim değişikliğine uyum, döngüsel ekonomiye geçiş, su ve deniz kaynaklarının korunması ve sürdürülebilir kullanımı, doğal kaynakların korunması, biyoçeşitliliğin ve ekosistemlerin korunması ve yenilenmesi, kirliliğin önlenmesi ve kontrolü gibi çevresel amaçlara katkı sağlayan projeleri</w:t>
      </w:r>
      <w:r w:rsidR="00C122FF" w:rsidRPr="00A63D78">
        <w:rPr>
          <w:rFonts w:ascii="Times New Roman" w:hAnsi="Times New Roman" w:cs="Times New Roman"/>
          <w:sz w:val="24"/>
          <w:szCs w:val="24"/>
        </w:rPr>
        <w:t>,</w:t>
      </w:r>
    </w:p>
    <w:p w14:paraId="62BA962D" w14:textId="77777777" w:rsidR="00FE458B" w:rsidRPr="00A63D78" w:rsidRDefault="00BC669C" w:rsidP="00FE458B">
      <w:pPr>
        <w:jc w:val="both"/>
        <w:rPr>
          <w:rFonts w:ascii="Times New Roman" w:hAnsi="Times New Roman" w:cs="Times New Roman"/>
          <w:sz w:val="24"/>
          <w:szCs w:val="24"/>
        </w:rPr>
      </w:pPr>
      <w:r w:rsidRPr="00A63D78">
        <w:rPr>
          <w:rFonts w:ascii="Times New Roman" w:hAnsi="Times New Roman" w:cs="Times New Roman"/>
          <w:sz w:val="24"/>
          <w:szCs w:val="24"/>
        </w:rPr>
        <w:t>k</w:t>
      </w:r>
      <w:r w:rsidR="00F560A0" w:rsidRPr="00A63D78">
        <w:rPr>
          <w:rFonts w:ascii="Times New Roman" w:hAnsi="Times New Roman" w:cs="Times New Roman"/>
          <w:sz w:val="24"/>
          <w:szCs w:val="24"/>
        </w:rPr>
        <w:t>)</w:t>
      </w:r>
      <w:r w:rsidR="00554297" w:rsidRPr="00A63D78">
        <w:rPr>
          <w:rFonts w:ascii="Times New Roman" w:hAnsi="Times New Roman" w:cs="Times New Roman"/>
          <w:sz w:val="24"/>
          <w:szCs w:val="24"/>
        </w:rPr>
        <w:t xml:space="preserve"> </w:t>
      </w:r>
      <w:r w:rsidR="007E3E88" w:rsidRPr="00A63D78">
        <w:rPr>
          <w:rFonts w:ascii="Times New Roman" w:hAnsi="Times New Roman" w:cs="Times New Roman"/>
          <w:sz w:val="24"/>
          <w:szCs w:val="24"/>
        </w:rPr>
        <w:t>Yeşil sermaye piyasası araçları: İhracından elde edilecek fon</w:t>
      </w:r>
      <w:r w:rsidR="00725C51" w:rsidRPr="00A63D78">
        <w:rPr>
          <w:rFonts w:ascii="Times New Roman" w:hAnsi="Times New Roman" w:cs="Times New Roman"/>
          <w:sz w:val="24"/>
          <w:szCs w:val="24"/>
        </w:rPr>
        <w:t xml:space="preserve"> </w:t>
      </w:r>
      <w:r w:rsidR="007E3E88" w:rsidRPr="00A63D78">
        <w:rPr>
          <w:rFonts w:ascii="Times New Roman" w:hAnsi="Times New Roman" w:cs="Times New Roman"/>
          <w:sz w:val="24"/>
          <w:szCs w:val="24"/>
        </w:rPr>
        <w:t>münhasıran çevresel olumlu etkileri içeren yeni ve/veya mevcut yeşil projelerin kısmen ya da tamamen finansmanı veya yeniden finansmanında kullanılacak olan Rehber ile uyumlu her tür</w:t>
      </w:r>
      <w:r w:rsidR="00BB797E" w:rsidRPr="00A63D78">
        <w:rPr>
          <w:rFonts w:ascii="Times New Roman" w:hAnsi="Times New Roman" w:cs="Times New Roman"/>
          <w:sz w:val="24"/>
          <w:szCs w:val="24"/>
        </w:rPr>
        <w:t>lü sermaye piyasası araçlarını,</w:t>
      </w:r>
    </w:p>
    <w:p w14:paraId="2B201524" w14:textId="77777777" w:rsidR="006409EC" w:rsidRPr="00A63D78" w:rsidRDefault="00BB797E" w:rsidP="00952AF2">
      <w:pPr>
        <w:jc w:val="both"/>
        <w:rPr>
          <w:rFonts w:ascii="Times New Roman" w:hAnsi="Times New Roman" w:cs="Times New Roman"/>
          <w:sz w:val="24"/>
          <w:szCs w:val="24"/>
        </w:rPr>
      </w:pPr>
      <w:r w:rsidRPr="00A63D78">
        <w:rPr>
          <w:rFonts w:ascii="Times New Roman" w:hAnsi="Times New Roman" w:cs="Times New Roman"/>
          <w:sz w:val="24"/>
          <w:szCs w:val="24"/>
        </w:rPr>
        <w:t>ifade eder.</w:t>
      </w:r>
    </w:p>
    <w:p w14:paraId="08D7C2EC" w14:textId="77777777" w:rsidR="00167993" w:rsidRPr="00A63D78" w:rsidRDefault="00ED5330" w:rsidP="00ED5330">
      <w:pPr>
        <w:jc w:val="both"/>
        <w:rPr>
          <w:rFonts w:ascii="Times New Roman" w:hAnsi="Times New Roman" w:cs="Times New Roman"/>
          <w:b/>
          <w:sz w:val="24"/>
          <w:szCs w:val="24"/>
        </w:rPr>
      </w:pPr>
      <w:bookmarkStart w:id="5" w:name="_Toc165995776"/>
      <w:r w:rsidRPr="00A63D78">
        <w:rPr>
          <w:rFonts w:ascii="Times New Roman" w:hAnsi="Times New Roman" w:cs="Times New Roman"/>
          <w:b/>
          <w:sz w:val="24"/>
          <w:szCs w:val="24"/>
        </w:rPr>
        <w:t>III.</w:t>
      </w:r>
      <w:r w:rsidR="002236B4" w:rsidRPr="00A63D78">
        <w:rPr>
          <w:rFonts w:ascii="Times New Roman" w:hAnsi="Times New Roman" w:cs="Times New Roman"/>
          <w:b/>
          <w:sz w:val="24"/>
          <w:szCs w:val="24"/>
        </w:rPr>
        <w:t xml:space="preserve"> </w:t>
      </w:r>
      <w:r w:rsidR="00AA7621" w:rsidRPr="00A63D78">
        <w:rPr>
          <w:rFonts w:ascii="Times New Roman" w:hAnsi="Times New Roman" w:cs="Times New Roman"/>
          <w:b/>
          <w:sz w:val="24"/>
          <w:szCs w:val="24"/>
        </w:rPr>
        <w:t>Yeşil</w:t>
      </w:r>
      <w:r w:rsidR="00DD25AF" w:rsidRPr="00A63D78">
        <w:rPr>
          <w:rFonts w:ascii="Times New Roman" w:hAnsi="Times New Roman" w:cs="Times New Roman"/>
          <w:b/>
          <w:sz w:val="24"/>
          <w:szCs w:val="24"/>
        </w:rPr>
        <w:t xml:space="preserve">, </w:t>
      </w:r>
      <w:r w:rsidR="00615D73" w:rsidRPr="00A63D78">
        <w:rPr>
          <w:rFonts w:ascii="Times New Roman" w:hAnsi="Times New Roman" w:cs="Times New Roman"/>
          <w:b/>
          <w:sz w:val="24"/>
          <w:szCs w:val="24"/>
        </w:rPr>
        <w:t>Sürdürülebilir</w:t>
      </w:r>
      <w:r w:rsidR="00DD25AF" w:rsidRPr="00A63D78">
        <w:rPr>
          <w:rFonts w:ascii="Times New Roman" w:hAnsi="Times New Roman" w:cs="Times New Roman"/>
          <w:b/>
          <w:sz w:val="24"/>
          <w:szCs w:val="24"/>
        </w:rPr>
        <w:t xml:space="preserve"> ve</w:t>
      </w:r>
      <w:r w:rsidR="00615D73" w:rsidRPr="00A63D78">
        <w:rPr>
          <w:rFonts w:ascii="Times New Roman" w:hAnsi="Times New Roman" w:cs="Times New Roman"/>
          <w:b/>
          <w:sz w:val="24"/>
          <w:szCs w:val="24"/>
        </w:rPr>
        <w:t xml:space="preserve"> Sosyal Sermaye Piyasası</w:t>
      </w:r>
      <w:r w:rsidR="00DD25AF" w:rsidRPr="00A63D78">
        <w:rPr>
          <w:rFonts w:ascii="Times New Roman" w:hAnsi="Times New Roman" w:cs="Times New Roman"/>
          <w:b/>
          <w:sz w:val="24"/>
          <w:szCs w:val="24"/>
        </w:rPr>
        <w:t xml:space="preserve"> </w:t>
      </w:r>
      <w:r w:rsidR="00AA7621" w:rsidRPr="00A63D78">
        <w:rPr>
          <w:rFonts w:ascii="Times New Roman" w:hAnsi="Times New Roman" w:cs="Times New Roman"/>
          <w:b/>
          <w:sz w:val="24"/>
          <w:szCs w:val="24"/>
        </w:rPr>
        <w:t>Ara</w:t>
      </w:r>
      <w:r w:rsidR="009469E4" w:rsidRPr="00A63D78">
        <w:rPr>
          <w:rFonts w:ascii="Times New Roman" w:hAnsi="Times New Roman" w:cs="Times New Roman"/>
          <w:b/>
          <w:sz w:val="24"/>
          <w:szCs w:val="24"/>
        </w:rPr>
        <w:t>çları</w:t>
      </w:r>
      <w:r w:rsidR="00AA7621" w:rsidRPr="00A63D78">
        <w:rPr>
          <w:rFonts w:ascii="Times New Roman" w:hAnsi="Times New Roman" w:cs="Times New Roman"/>
          <w:b/>
          <w:sz w:val="24"/>
          <w:szCs w:val="24"/>
        </w:rPr>
        <w:t>na İlişkin</w:t>
      </w:r>
      <w:r w:rsidR="009469E4" w:rsidRPr="00A63D78">
        <w:rPr>
          <w:rFonts w:ascii="Times New Roman" w:hAnsi="Times New Roman" w:cs="Times New Roman"/>
          <w:b/>
          <w:sz w:val="24"/>
          <w:szCs w:val="24"/>
        </w:rPr>
        <w:t xml:space="preserve"> </w:t>
      </w:r>
      <w:r w:rsidR="00AA7621" w:rsidRPr="00A63D78">
        <w:rPr>
          <w:rFonts w:ascii="Times New Roman" w:hAnsi="Times New Roman" w:cs="Times New Roman"/>
          <w:b/>
          <w:sz w:val="24"/>
          <w:szCs w:val="24"/>
        </w:rPr>
        <w:t>Genel Esaslar</w:t>
      </w:r>
      <w:bookmarkEnd w:id="5"/>
    </w:p>
    <w:p w14:paraId="585D9E17" w14:textId="77777777" w:rsidR="002236B4" w:rsidRPr="00A63D78" w:rsidRDefault="002236B4" w:rsidP="002236B4">
      <w:pPr>
        <w:jc w:val="both"/>
        <w:rPr>
          <w:rFonts w:ascii="Times New Roman" w:hAnsi="Times New Roman" w:cs="Times New Roman"/>
          <w:sz w:val="24"/>
          <w:szCs w:val="24"/>
        </w:rPr>
      </w:pPr>
      <w:r w:rsidRPr="00A63D78">
        <w:rPr>
          <w:rFonts w:ascii="Times New Roman" w:hAnsi="Times New Roman" w:cs="Times New Roman"/>
          <w:sz w:val="24"/>
          <w:szCs w:val="24"/>
        </w:rPr>
        <w:t xml:space="preserve">Yeşil, sürdürülebilir ve sosyal sermaye piyasası aracı ihraçlarında aşağıda yer alan </w:t>
      </w:r>
      <w:r w:rsidR="00BB797E" w:rsidRPr="00A63D78">
        <w:rPr>
          <w:rFonts w:ascii="Times New Roman" w:hAnsi="Times New Roman" w:cs="Times New Roman"/>
          <w:sz w:val="24"/>
          <w:szCs w:val="24"/>
        </w:rPr>
        <w:t>koşulların sağlanması gerekir.</w:t>
      </w:r>
    </w:p>
    <w:p w14:paraId="1A86C7B4" w14:textId="77777777" w:rsidR="00615E0B" w:rsidRPr="00A63D78" w:rsidRDefault="00615E0B" w:rsidP="002236B4">
      <w:pPr>
        <w:jc w:val="both"/>
        <w:rPr>
          <w:rFonts w:ascii="Times New Roman" w:hAnsi="Times New Roman" w:cs="Times New Roman"/>
          <w:sz w:val="24"/>
          <w:szCs w:val="24"/>
        </w:rPr>
      </w:pPr>
      <w:r w:rsidRPr="00A63D78">
        <w:rPr>
          <w:rFonts w:ascii="Times New Roman" w:hAnsi="Times New Roman" w:cs="Times New Roman"/>
          <w:sz w:val="24"/>
          <w:szCs w:val="24"/>
        </w:rPr>
        <w:lastRenderedPageBreak/>
        <w:t>İhraççılar</w:t>
      </w:r>
      <w:r w:rsidR="006569A2" w:rsidRPr="00A63D78">
        <w:rPr>
          <w:rFonts w:ascii="Times New Roman" w:hAnsi="Times New Roman" w:cs="Times New Roman"/>
          <w:sz w:val="24"/>
          <w:szCs w:val="24"/>
        </w:rPr>
        <w:t xml:space="preserve"> tarafından</w:t>
      </w:r>
      <w:r w:rsidR="005E0058" w:rsidRPr="00A63D78">
        <w:rPr>
          <w:rFonts w:ascii="Times New Roman" w:hAnsi="Times New Roman" w:cs="Times New Roman"/>
          <w:sz w:val="24"/>
          <w:szCs w:val="24"/>
        </w:rPr>
        <w:t>;</w:t>
      </w:r>
    </w:p>
    <w:p w14:paraId="3FA7F4B8" w14:textId="77777777" w:rsidR="00554297" w:rsidRPr="00A63D78" w:rsidRDefault="00554297" w:rsidP="00A70470">
      <w:pPr>
        <w:pStyle w:val="ListeParagraf"/>
        <w:numPr>
          <w:ilvl w:val="0"/>
          <w:numId w:val="26"/>
        </w:numPr>
        <w:tabs>
          <w:tab w:val="left" w:pos="142"/>
          <w:tab w:val="left" w:pos="284"/>
        </w:tabs>
        <w:ind w:left="0" w:firstLine="0"/>
        <w:jc w:val="both"/>
        <w:rPr>
          <w:rFonts w:ascii="Times New Roman" w:hAnsi="Times New Roman" w:cs="Times New Roman"/>
          <w:sz w:val="24"/>
          <w:szCs w:val="24"/>
        </w:rPr>
      </w:pPr>
      <w:r w:rsidRPr="00A63D78">
        <w:rPr>
          <w:rFonts w:ascii="Times New Roman" w:hAnsi="Times New Roman" w:cs="Times New Roman"/>
          <w:sz w:val="24"/>
          <w:szCs w:val="24"/>
        </w:rPr>
        <w:t xml:space="preserve"> </w:t>
      </w:r>
      <w:r w:rsidR="005A1777" w:rsidRPr="00A63D78">
        <w:rPr>
          <w:rFonts w:ascii="Times New Roman" w:hAnsi="Times New Roman" w:cs="Times New Roman"/>
          <w:sz w:val="24"/>
          <w:szCs w:val="24"/>
        </w:rPr>
        <w:t xml:space="preserve">İhracın </w:t>
      </w:r>
      <w:r w:rsidR="002236B4" w:rsidRPr="00A63D78">
        <w:rPr>
          <w:rFonts w:ascii="Times New Roman" w:hAnsi="Times New Roman" w:cs="Times New Roman"/>
          <w:sz w:val="24"/>
          <w:szCs w:val="24"/>
        </w:rPr>
        <w:t>Rehber’de belirtilen esaslara uygun olarak gerçekleştirileceği çerçeve belgesinde açıkla</w:t>
      </w:r>
      <w:r w:rsidR="00953A1B" w:rsidRPr="00A63D78">
        <w:rPr>
          <w:rFonts w:ascii="Times New Roman" w:hAnsi="Times New Roman" w:cs="Times New Roman"/>
          <w:sz w:val="24"/>
          <w:szCs w:val="24"/>
        </w:rPr>
        <w:t>n</w:t>
      </w:r>
      <w:r w:rsidR="00BB797E" w:rsidRPr="00A63D78">
        <w:rPr>
          <w:rFonts w:ascii="Times New Roman" w:hAnsi="Times New Roman" w:cs="Times New Roman"/>
          <w:sz w:val="24"/>
          <w:szCs w:val="24"/>
        </w:rPr>
        <w:t>malıdır.</w:t>
      </w:r>
    </w:p>
    <w:p w14:paraId="296416C1" w14:textId="77777777" w:rsidR="00554297" w:rsidRPr="00A63D78" w:rsidRDefault="00554297" w:rsidP="00A70470">
      <w:pPr>
        <w:pStyle w:val="ListeParagraf"/>
        <w:tabs>
          <w:tab w:val="left" w:pos="142"/>
          <w:tab w:val="left" w:pos="284"/>
        </w:tabs>
        <w:ind w:left="0"/>
        <w:jc w:val="both"/>
        <w:rPr>
          <w:rFonts w:ascii="Times New Roman" w:hAnsi="Times New Roman" w:cs="Times New Roman"/>
          <w:sz w:val="24"/>
          <w:szCs w:val="24"/>
        </w:rPr>
      </w:pPr>
    </w:p>
    <w:p w14:paraId="7FC9B0C4" w14:textId="77777777" w:rsidR="002236B4" w:rsidRPr="00A63D78" w:rsidRDefault="002236B4" w:rsidP="002236B4">
      <w:pPr>
        <w:pStyle w:val="ListeParagraf"/>
        <w:numPr>
          <w:ilvl w:val="0"/>
          <w:numId w:val="26"/>
        </w:numPr>
        <w:tabs>
          <w:tab w:val="left" w:pos="284"/>
        </w:tabs>
        <w:ind w:left="0" w:firstLine="0"/>
        <w:jc w:val="both"/>
        <w:rPr>
          <w:rFonts w:ascii="Times New Roman" w:hAnsi="Times New Roman" w:cs="Times New Roman"/>
          <w:sz w:val="24"/>
          <w:szCs w:val="24"/>
        </w:rPr>
      </w:pPr>
      <w:r w:rsidRPr="00A63D78">
        <w:rPr>
          <w:rFonts w:ascii="Times New Roman" w:hAnsi="Times New Roman" w:cs="Times New Roman"/>
          <w:sz w:val="24"/>
          <w:szCs w:val="24"/>
        </w:rPr>
        <w:t>İhraçtan elde edilen fonun, ihraççının çerçeve belgesinde belirtilen şekilde, münhasıran bu Rehber</w:t>
      </w:r>
      <w:r w:rsidR="00442D60" w:rsidRPr="00A63D78">
        <w:rPr>
          <w:rFonts w:ascii="Times New Roman" w:hAnsi="Times New Roman" w:cs="Times New Roman"/>
          <w:sz w:val="24"/>
          <w:szCs w:val="24"/>
        </w:rPr>
        <w:t>’</w:t>
      </w:r>
      <w:r w:rsidRPr="00A63D78">
        <w:rPr>
          <w:rFonts w:ascii="Times New Roman" w:hAnsi="Times New Roman" w:cs="Times New Roman"/>
          <w:sz w:val="24"/>
          <w:szCs w:val="24"/>
        </w:rPr>
        <w:t>in ilgili bölümünde belirtilen yeşil ve/veya sosyal proje tanımına uygun yeni ve/veya mevcut yeşil ve/veya sosyal projelerin kısmen ya da tamamen finansmanında ya da mevcut projelerin yeniden finansmanınd</w:t>
      </w:r>
      <w:r w:rsidR="00BB797E" w:rsidRPr="00A63D78">
        <w:rPr>
          <w:rFonts w:ascii="Times New Roman" w:hAnsi="Times New Roman" w:cs="Times New Roman"/>
          <w:sz w:val="24"/>
          <w:szCs w:val="24"/>
        </w:rPr>
        <w:t>a kullanılması gerekmektedir.</w:t>
      </w:r>
    </w:p>
    <w:p w14:paraId="778F5A6B" w14:textId="77777777" w:rsidR="002236B4" w:rsidRPr="00A63D78" w:rsidRDefault="002236B4" w:rsidP="002236B4">
      <w:pPr>
        <w:jc w:val="both"/>
        <w:rPr>
          <w:rFonts w:ascii="Times New Roman" w:hAnsi="Times New Roman" w:cs="Times New Roman"/>
          <w:sz w:val="24"/>
          <w:szCs w:val="24"/>
        </w:rPr>
      </w:pPr>
      <w:r w:rsidRPr="00A63D78">
        <w:rPr>
          <w:rFonts w:ascii="Times New Roman" w:hAnsi="Times New Roman" w:cs="Times New Roman"/>
          <w:sz w:val="24"/>
          <w:szCs w:val="24"/>
        </w:rPr>
        <w:t>iii. Yeşil, sürdürülebilir ve sosyal sermaye piyasası araçlarına ilişkin çerçeve belgesinin</w:t>
      </w:r>
      <w:r w:rsidR="00EE4C84" w:rsidRPr="00A63D78">
        <w:rPr>
          <w:rFonts w:ascii="Times New Roman" w:hAnsi="Times New Roman" w:cs="Times New Roman"/>
          <w:sz w:val="24"/>
          <w:szCs w:val="24"/>
        </w:rPr>
        <w:t>,</w:t>
      </w:r>
      <w:r w:rsidRPr="00A63D78">
        <w:rPr>
          <w:rFonts w:ascii="Times New Roman" w:hAnsi="Times New Roman" w:cs="Times New Roman"/>
          <w:sz w:val="24"/>
          <w:szCs w:val="24"/>
        </w:rPr>
        <w:t xml:space="preserve"> Rehber ile uyumlu</w:t>
      </w:r>
      <w:r w:rsidR="00953A1B" w:rsidRPr="00A63D78">
        <w:rPr>
          <w:rFonts w:ascii="Times New Roman" w:hAnsi="Times New Roman" w:cs="Times New Roman"/>
          <w:sz w:val="24"/>
          <w:szCs w:val="24"/>
        </w:rPr>
        <w:t xml:space="preserve"> </w:t>
      </w:r>
      <w:r w:rsidRPr="00A63D78">
        <w:rPr>
          <w:rFonts w:ascii="Times New Roman" w:hAnsi="Times New Roman" w:cs="Times New Roman"/>
          <w:sz w:val="24"/>
          <w:szCs w:val="24"/>
        </w:rPr>
        <w:t>olduğu</w:t>
      </w:r>
      <w:r w:rsidR="00A333AB" w:rsidRPr="00A63D78">
        <w:rPr>
          <w:rFonts w:ascii="Times New Roman" w:hAnsi="Times New Roman" w:cs="Times New Roman"/>
          <w:sz w:val="24"/>
          <w:szCs w:val="24"/>
        </w:rPr>
        <w:t xml:space="preserve"> hususunda</w:t>
      </w:r>
      <w:r w:rsidR="00D5384D" w:rsidRPr="00A63D78">
        <w:rPr>
          <w:rFonts w:ascii="Times New Roman" w:hAnsi="Times New Roman" w:cs="Times New Roman"/>
          <w:sz w:val="24"/>
          <w:szCs w:val="24"/>
        </w:rPr>
        <w:t xml:space="preserve"> </w:t>
      </w:r>
      <w:r w:rsidR="00A333AB" w:rsidRPr="00A63D78">
        <w:rPr>
          <w:rFonts w:ascii="Times New Roman" w:hAnsi="Times New Roman" w:cs="Times New Roman"/>
          <w:sz w:val="24"/>
          <w:szCs w:val="24"/>
        </w:rPr>
        <w:t xml:space="preserve">inceleme ve değerlendirme içeren </w:t>
      </w:r>
      <w:r w:rsidRPr="00A63D78">
        <w:rPr>
          <w:rFonts w:ascii="Times New Roman" w:hAnsi="Times New Roman" w:cs="Times New Roman"/>
          <w:sz w:val="24"/>
          <w:szCs w:val="24"/>
        </w:rPr>
        <w:t xml:space="preserve">ikinci taraf görüşü </w:t>
      </w:r>
      <w:r w:rsidR="00EA2DED" w:rsidRPr="00A63D78">
        <w:rPr>
          <w:rFonts w:ascii="Times New Roman" w:hAnsi="Times New Roman" w:cs="Times New Roman"/>
          <w:sz w:val="24"/>
          <w:szCs w:val="24"/>
        </w:rPr>
        <w:t>alınmalıdır</w:t>
      </w:r>
      <w:r w:rsidR="00BB797E" w:rsidRPr="00A63D78">
        <w:rPr>
          <w:rFonts w:ascii="Times New Roman" w:hAnsi="Times New Roman" w:cs="Times New Roman"/>
          <w:sz w:val="24"/>
          <w:szCs w:val="24"/>
        </w:rPr>
        <w:t>.</w:t>
      </w:r>
    </w:p>
    <w:p w14:paraId="518CA797" w14:textId="77777777" w:rsidR="002236B4" w:rsidRPr="00A63D78" w:rsidRDefault="002236B4" w:rsidP="002236B4">
      <w:pPr>
        <w:jc w:val="both"/>
        <w:rPr>
          <w:rFonts w:ascii="Times New Roman" w:hAnsi="Times New Roman" w:cs="Times New Roman"/>
          <w:sz w:val="24"/>
          <w:szCs w:val="24"/>
        </w:rPr>
      </w:pPr>
      <w:r w:rsidRPr="00A63D78">
        <w:rPr>
          <w:rFonts w:ascii="Times New Roman" w:hAnsi="Times New Roman" w:cs="Times New Roman"/>
          <w:sz w:val="24"/>
          <w:szCs w:val="24"/>
        </w:rPr>
        <w:t>iv.</w:t>
      </w:r>
      <w:r w:rsidR="00085420" w:rsidRPr="00A63D78">
        <w:rPr>
          <w:rFonts w:ascii="Times New Roman" w:hAnsi="Times New Roman" w:cs="Times New Roman"/>
          <w:sz w:val="24"/>
          <w:szCs w:val="24"/>
        </w:rPr>
        <w:t xml:space="preserve"> </w:t>
      </w:r>
      <w:r w:rsidR="00A333AB" w:rsidRPr="00A63D78">
        <w:rPr>
          <w:rFonts w:ascii="Times New Roman" w:hAnsi="Times New Roman" w:cs="Times New Roman"/>
          <w:sz w:val="24"/>
          <w:szCs w:val="24"/>
        </w:rPr>
        <w:t>S</w:t>
      </w:r>
      <w:r w:rsidRPr="00A63D78">
        <w:rPr>
          <w:rFonts w:ascii="Times New Roman" w:hAnsi="Times New Roman" w:cs="Times New Roman"/>
          <w:sz w:val="24"/>
          <w:szCs w:val="24"/>
        </w:rPr>
        <w:t>ermaye piyasası aracının yeşil, sürdürülebilir veya sosyal olup olmadığı projenin temel hedefine göre belirle</w:t>
      </w:r>
      <w:r w:rsidR="006876BC" w:rsidRPr="00A63D78">
        <w:rPr>
          <w:rFonts w:ascii="Times New Roman" w:hAnsi="Times New Roman" w:cs="Times New Roman"/>
          <w:sz w:val="24"/>
          <w:szCs w:val="24"/>
        </w:rPr>
        <w:t>n</w:t>
      </w:r>
      <w:r w:rsidRPr="00A63D78">
        <w:rPr>
          <w:rFonts w:ascii="Times New Roman" w:hAnsi="Times New Roman" w:cs="Times New Roman"/>
          <w:sz w:val="24"/>
          <w:szCs w:val="24"/>
        </w:rPr>
        <w:t>melidir.</w:t>
      </w:r>
    </w:p>
    <w:p w14:paraId="1C063B47" w14:textId="77777777" w:rsidR="002236B4" w:rsidRPr="00A63D78" w:rsidRDefault="002236B4" w:rsidP="002236B4">
      <w:pPr>
        <w:jc w:val="both"/>
        <w:rPr>
          <w:rFonts w:ascii="Times New Roman" w:hAnsi="Times New Roman" w:cs="Times New Roman"/>
          <w:sz w:val="24"/>
          <w:szCs w:val="24"/>
        </w:rPr>
      </w:pPr>
      <w:r w:rsidRPr="00A63D78">
        <w:rPr>
          <w:rFonts w:ascii="Times New Roman" w:hAnsi="Times New Roman" w:cs="Times New Roman"/>
          <w:sz w:val="24"/>
          <w:szCs w:val="24"/>
        </w:rPr>
        <w:t>v. Yeşil, sürdürülebilir ve sosyal kira sertifikaları, varlık ve ipotek teminatlı menkul kıymetler, varlığa ve ipoteğe dayalı menkul kıymetler ve projeye dayalı menkul kıymetlerin ihracında dayanak varlık olarak yalnızca Rehber’in 1.1. ve 1.2. bölüm</w:t>
      </w:r>
      <w:r w:rsidR="002B3175" w:rsidRPr="00A63D78">
        <w:rPr>
          <w:rFonts w:ascii="Times New Roman" w:hAnsi="Times New Roman" w:cs="Times New Roman"/>
          <w:sz w:val="24"/>
          <w:szCs w:val="24"/>
        </w:rPr>
        <w:t>leri</w:t>
      </w:r>
      <w:r w:rsidRPr="00A63D78">
        <w:rPr>
          <w:rFonts w:ascii="Times New Roman" w:hAnsi="Times New Roman" w:cs="Times New Roman"/>
          <w:sz w:val="24"/>
          <w:szCs w:val="24"/>
        </w:rPr>
        <w:t>nde atıfta bulunulan yeşil ve sosyal proje tanımına uygun faaliyetlere yöne</w:t>
      </w:r>
      <w:r w:rsidR="00BB797E" w:rsidRPr="00A63D78">
        <w:rPr>
          <w:rFonts w:ascii="Times New Roman" w:hAnsi="Times New Roman" w:cs="Times New Roman"/>
          <w:sz w:val="24"/>
          <w:szCs w:val="24"/>
        </w:rPr>
        <w:t>lik varlıklar kullanılmalıdır.</w:t>
      </w:r>
    </w:p>
    <w:p w14:paraId="361CCA17" w14:textId="77777777" w:rsidR="002236B4" w:rsidRPr="00A63D78" w:rsidRDefault="002236B4" w:rsidP="002236B4">
      <w:pPr>
        <w:jc w:val="both"/>
        <w:rPr>
          <w:rFonts w:ascii="Times New Roman" w:hAnsi="Times New Roman" w:cs="Times New Roman"/>
          <w:sz w:val="24"/>
          <w:szCs w:val="24"/>
        </w:rPr>
      </w:pPr>
      <w:r w:rsidRPr="00A63D78">
        <w:rPr>
          <w:rFonts w:ascii="Times New Roman" w:hAnsi="Times New Roman" w:cs="Times New Roman"/>
          <w:sz w:val="24"/>
          <w:szCs w:val="24"/>
        </w:rPr>
        <w:t>Bu Rehber kapsamında ihraç edilmeyen sermaye piyasası araçları için yeşil, sürdürülebilir ve sosyal veya bunlara eşdeğer ifadeler kullanılamaz.</w:t>
      </w:r>
    </w:p>
    <w:p w14:paraId="0981B025" w14:textId="77777777" w:rsidR="00E44D26" w:rsidRPr="00A63D78" w:rsidRDefault="00085420" w:rsidP="00085420">
      <w:pPr>
        <w:jc w:val="both"/>
        <w:rPr>
          <w:rFonts w:ascii="Times New Roman" w:hAnsi="Times New Roman" w:cs="Times New Roman"/>
          <w:sz w:val="24"/>
          <w:szCs w:val="24"/>
        </w:rPr>
      </w:pPr>
      <w:r w:rsidRPr="00A63D78">
        <w:rPr>
          <w:rFonts w:ascii="Times New Roman" w:hAnsi="Times New Roman" w:cs="Times New Roman"/>
          <w:sz w:val="24"/>
          <w:szCs w:val="24"/>
        </w:rPr>
        <w:t xml:space="preserve">İhraççılar, çerçeve belgesi ile çerçeve belgesinin Rehber ile uyumlu olduğuna ilişkin ikinci taraf görüşünü, yeşil, sürdürülebilir ve sosyal sermaye piyasası araçları ile ilgili diğer bilgi ve belgelerle birlikte ihraç tavanına ilişkin ihraç belgesi veya izahname onay başvurusu sırasında Kurula iletir.  </w:t>
      </w:r>
      <w:r w:rsidR="00BA1E5A" w:rsidRPr="00A63D78">
        <w:rPr>
          <w:rFonts w:ascii="Times New Roman" w:hAnsi="Times New Roman" w:cs="Times New Roman"/>
          <w:sz w:val="24"/>
          <w:szCs w:val="24"/>
        </w:rPr>
        <w:t>İ</w:t>
      </w:r>
      <w:r w:rsidR="00A4042A" w:rsidRPr="00A63D78">
        <w:rPr>
          <w:rFonts w:ascii="Times New Roman" w:hAnsi="Times New Roman" w:cs="Times New Roman"/>
          <w:sz w:val="24"/>
          <w:szCs w:val="24"/>
        </w:rPr>
        <w:t xml:space="preserve">hraç edilmesi planlanan </w:t>
      </w:r>
      <w:r w:rsidR="007D6C7C" w:rsidRPr="00A63D78">
        <w:rPr>
          <w:rFonts w:ascii="Times New Roman" w:hAnsi="Times New Roman" w:cs="Times New Roman"/>
          <w:sz w:val="24"/>
          <w:szCs w:val="24"/>
        </w:rPr>
        <w:t xml:space="preserve">sermaye piyasası aracının yeşil ve/veya sürdürülebilir ve/veya sosyal olduğu </w:t>
      </w:r>
      <w:r w:rsidR="005D126B" w:rsidRPr="00A63D78">
        <w:rPr>
          <w:rFonts w:ascii="Times New Roman" w:hAnsi="Times New Roman" w:cs="Times New Roman"/>
          <w:sz w:val="24"/>
          <w:szCs w:val="24"/>
        </w:rPr>
        <w:t xml:space="preserve">ihraca ilişkin </w:t>
      </w:r>
      <w:r w:rsidR="00243663" w:rsidRPr="00A63D78">
        <w:rPr>
          <w:rFonts w:ascii="Times New Roman" w:hAnsi="Times New Roman" w:cs="Times New Roman"/>
          <w:sz w:val="24"/>
          <w:szCs w:val="24"/>
        </w:rPr>
        <w:t xml:space="preserve">yetkili organ kararında </w:t>
      </w:r>
      <w:r w:rsidR="00BA1E5A" w:rsidRPr="00A63D78">
        <w:rPr>
          <w:rFonts w:ascii="Times New Roman" w:hAnsi="Times New Roman" w:cs="Times New Roman"/>
          <w:sz w:val="24"/>
          <w:szCs w:val="24"/>
        </w:rPr>
        <w:t>aç</w:t>
      </w:r>
      <w:r w:rsidR="00D34269" w:rsidRPr="00A63D78">
        <w:rPr>
          <w:rFonts w:ascii="Times New Roman" w:hAnsi="Times New Roman" w:cs="Times New Roman"/>
          <w:sz w:val="24"/>
          <w:szCs w:val="24"/>
        </w:rPr>
        <w:t>ıkça belirtilir.</w:t>
      </w:r>
    </w:p>
    <w:p w14:paraId="4F4F4279" w14:textId="77777777" w:rsidR="00085420" w:rsidRPr="00A63D78" w:rsidRDefault="00085420" w:rsidP="00085420">
      <w:pPr>
        <w:jc w:val="both"/>
        <w:rPr>
          <w:rFonts w:ascii="Times New Roman" w:hAnsi="Times New Roman" w:cs="Times New Roman"/>
          <w:sz w:val="24"/>
          <w:szCs w:val="24"/>
        </w:rPr>
      </w:pPr>
      <w:r w:rsidRPr="00A63D78">
        <w:rPr>
          <w:rFonts w:ascii="Times New Roman" w:hAnsi="Times New Roman" w:cs="Times New Roman"/>
          <w:sz w:val="24"/>
          <w:szCs w:val="24"/>
        </w:rPr>
        <w:t>Çerçeve belgesi ve ikinci taraf görüşü, ihraç tavanına ilişkin Kurul onayından sonra Kurulca onaylı ihraç belgesi veya izahname ile birlikte ihraççı</w:t>
      </w:r>
      <w:r w:rsidR="003F48C1" w:rsidRPr="00A63D78">
        <w:rPr>
          <w:rFonts w:ascii="Times New Roman" w:hAnsi="Times New Roman" w:cs="Times New Roman"/>
          <w:sz w:val="24"/>
          <w:szCs w:val="24"/>
        </w:rPr>
        <w:t>ları</w:t>
      </w:r>
      <w:r w:rsidRPr="00A63D78">
        <w:rPr>
          <w:rFonts w:ascii="Times New Roman" w:hAnsi="Times New Roman" w:cs="Times New Roman"/>
          <w:sz w:val="24"/>
          <w:szCs w:val="24"/>
        </w:rPr>
        <w:t>n internet sitesinde ve Kamuyu Aydınlatma Platformu</w:t>
      </w:r>
      <w:r w:rsidR="009E4656">
        <w:rPr>
          <w:rFonts w:ascii="Times New Roman" w:hAnsi="Times New Roman" w:cs="Times New Roman"/>
          <w:sz w:val="24"/>
          <w:szCs w:val="24"/>
        </w:rPr>
        <w:t xml:space="preserve"> </w:t>
      </w:r>
      <w:r w:rsidR="00421DA2" w:rsidRPr="00A63D78">
        <w:rPr>
          <w:rFonts w:ascii="Times New Roman" w:hAnsi="Times New Roman" w:cs="Times New Roman"/>
          <w:sz w:val="24"/>
          <w:szCs w:val="24"/>
        </w:rPr>
        <w:t>(KAP)’nda</w:t>
      </w:r>
      <w:r w:rsidR="00BB797E" w:rsidRPr="00A63D78">
        <w:rPr>
          <w:rFonts w:ascii="Times New Roman" w:hAnsi="Times New Roman" w:cs="Times New Roman"/>
          <w:sz w:val="24"/>
          <w:szCs w:val="24"/>
        </w:rPr>
        <w:t xml:space="preserve"> kamuya açıklanır.</w:t>
      </w:r>
    </w:p>
    <w:p w14:paraId="2EB5FD4A" w14:textId="77777777" w:rsidR="00E44D26" w:rsidRPr="00A63D78" w:rsidRDefault="00085420" w:rsidP="00085420">
      <w:pPr>
        <w:jc w:val="both"/>
        <w:rPr>
          <w:rFonts w:ascii="Times New Roman" w:hAnsi="Times New Roman" w:cs="Times New Roman"/>
          <w:sz w:val="24"/>
          <w:szCs w:val="24"/>
        </w:rPr>
      </w:pPr>
      <w:r w:rsidRPr="00A63D78">
        <w:rPr>
          <w:rFonts w:ascii="Times New Roman" w:hAnsi="Times New Roman" w:cs="Times New Roman"/>
          <w:sz w:val="24"/>
          <w:szCs w:val="24"/>
        </w:rPr>
        <w:t>Bu Rehber kapsamında yapılacak ihraçlarda, Kuruldan ayrı bir ihraç tavanı alınması ve söz konusu tavan kapsamında yalnızca yeşil, sürdürülebilir ve sosyal sermaye piyasası araçları ihra</w:t>
      </w:r>
      <w:r w:rsidR="00BB797E" w:rsidRPr="00A63D78">
        <w:rPr>
          <w:rFonts w:ascii="Times New Roman" w:hAnsi="Times New Roman" w:cs="Times New Roman"/>
          <w:sz w:val="24"/>
          <w:szCs w:val="24"/>
        </w:rPr>
        <w:t>ç edilmesi gerekmektedir.</w:t>
      </w:r>
    </w:p>
    <w:p w14:paraId="16C2D7DA" w14:textId="77777777" w:rsidR="00F270B1" w:rsidRPr="00A63D78" w:rsidRDefault="00E44D26" w:rsidP="00ED5330">
      <w:pPr>
        <w:jc w:val="both"/>
        <w:rPr>
          <w:rFonts w:ascii="Times New Roman" w:hAnsi="Times New Roman" w:cs="Times New Roman"/>
          <w:sz w:val="24"/>
          <w:szCs w:val="24"/>
        </w:rPr>
      </w:pPr>
      <w:r w:rsidRPr="00A63D78">
        <w:rPr>
          <w:rFonts w:ascii="Times New Roman" w:hAnsi="Times New Roman" w:cs="Times New Roman"/>
          <w:sz w:val="24"/>
          <w:szCs w:val="24"/>
        </w:rPr>
        <w:t>İhraççı</w:t>
      </w:r>
      <w:r w:rsidR="00F90937" w:rsidRPr="00A63D78">
        <w:rPr>
          <w:rFonts w:ascii="Times New Roman" w:hAnsi="Times New Roman" w:cs="Times New Roman"/>
          <w:sz w:val="24"/>
          <w:szCs w:val="24"/>
        </w:rPr>
        <w:t>lar</w:t>
      </w:r>
      <w:r w:rsidR="000D6B71" w:rsidRPr="00A63D78">
        <w:rPr>
          <w:rFonts w:ascii="Times New Roman" w:hAnsi="Times New Roman" w:cs="Times New Roman"/>
          <w:sz w:val="24"/>
          <w:szCs w:val="24"/>
        </w:rPr>
        <w:t>,</w:t>
      </w:r>
      <w:r w:rsidRPr="00A63D78">
        <w:rPr>
          <w:rFonts w:ascii="Times New Roman" w:hAnsi="Times New Roman" w:cs="Times New Roman"/>
          <w:sz w:val="24"/>
          <w:szCs w:val="24"/>
        </w:rPr>
        <w:t xml:space="preserve"> bir çerçeve belgesi ve buna ilişkin ikinci taraf görüşünü, aynı çevresel ve sosyal amaçlara dayalı yeşil ve/veya sosyal projelerin finansmanında kullanılması kaydıyla farklı ihraç tavanı başvurularında kullanabilir. Ancak bu husus işbu Rehber’in yayımı öncesi gerçekleştirilen yurt içi yeşil, sürdürülebilir ve sosyal sermaye piyasası aracı ihraçlarına dayanak oluşturan ve Rehber ile uyumlu olmayan çerçeve belgeleri ile ikinci taraf g</w:t>
      </w:r>
      <w:r w:rsidR="00BB797E" w:rsidRPr="00A63D78">
        <w:rPr>
          <w:rFonts w:ascii="Times New Roman" w:hAnsi="Times New Roman" w:cs="Times New Roman"/>
          <w:sz w:val="24"/>
          <w:szCs w:val="24"/>
        </w:rPr>
        <w:t>örüşleri için geçerli değildir.</w:t>
      </w:r>
    </w:p>
    <w:p w14:paraId="4BDF831D" w14:textId="77777777" w:rsidR="00E44D26" w:rsidRPr="00A63D78" w:rsidRDefault="00E44D26" w:rsidP="00ED5330">
      <w:pPr>
        <w:jc w:val="both"/>
        <w:rPr>
          <w:rFonts w:ascii="Times New Roman" w:hAnsi="Times New Roman" w:cs="Times New Roman"/>
          <w:sz w:val="24"/>
          <w:szCs w:val="24"/>
        </w:rPr>
      </w:pPr>
      <w:r w:rsidRPr="00A63D78">
        <w:rPr>
          <w:rFonts w:ascii="Times New Roman" w:hAnsi="Times New Roman" w:cs="Times New Roman"/>
          <w:sz w:val="24"/>
          <w:szCs w:val="24"/>
        </w:rPr>
        <w:lastRenderedPageBreak/>
        <w:t>İhraççı</w:t>
      </w:r>
      <w:r w:rsidR="00EC701F" w:rsidRPr="00A63D78">
        <w:rPr>
          <w:rFonts w:ascii="Times New Roman" w:hAnsi="Times New Roman" w:cs="Times New Roman"/>
          <w:sz w:val="24"/>
          <w:szCs w:val="24"/>
        </w:rPr>
        <w:t>lar</w:t>
      </w:r>
      <w:r w:rsidRPr="00A63D78">
        <w:rPr>
          <w:rFonts w:ascii="Times New Roman" w:hAnsi="Times New Roman" w:cs="Times New Roman"/>
          <w:sz w:val="24"/>
          <w:szCs w:val="24"/>
        </w:rPr>
        <w:t>ın dahil olduğu grup için hazırlanan grup çerçeve belgesinin ilgili ihraççı</w:t>
      </w:r>
      <w:r w:rsidR="00554297" w:rsidRPr="00A63D78">
        <w:rPr>
          <w:rFonts w:ascii="Times New Roman" w:hAnsi="Times New Roman" w:cs="Times New Roman"/>
          <w:sz w:val="24"/>
          <w:szCs w:val="24"/>
        </w:rPr>
        <w:t>nın</w:t>
      </w:r>
      <w:r w:rsidRPr="00A63D78">
        <w:rPr>
          <w:rFonts w:ascii="Times New Roman" w:hAnsi="Times New Roman" w:cs="Times New Roman"/>
          <w:sz w:val="24"/>
          <w:szCs w:val="24"/>
        </w:rPr>
        <w:t xml:space="preserve"> yönetim kurulu tarafından karara bağlanması kaydıyla kendisi tarafından gerçekleştirilecek ihraçlar i</w:t>
      </w:r>
      <w:r w:rsidR="00BB797E" w:rsidRPr="00A63D78">
        <w:rPr>
          <w:rFonts w:ascii="Times New Roman" w:hAnsi="Times New Roman" w:cs="Times New Roman"/>
          <w:sz w:val="24"/>
          <w:szCs w:val="24"/>
        </w:rPr>
        <w:t>çin kullanılabilmesi mümkündür.</w:t>
      </w:r>
    </w:p>
    <w:p w14:paraId="58B5BCDC" w14:textId="77777777" w:rsidR="00E44D26" w:rsidRPr="00A63D78" w:rsidRDefault="00E44D26" w:rsidP="00ED5330">
      <w:pPr>
        <w:jc w:val="both"/>
        <w:rPr>
          <w:rFonts w:ascii="Times New Roman" w:hAnsi="Times New Roman" w:cs="Times New Roman"/>
          <w:sz w:val="24"/>
          <w:szCs w:val="24"/>
        </w:rPr>
      </w:pPr>
      <w:bookmarkStart w:id="6" w:name="_Toc165995777"/>
      <w:r w:rsidRPr="00A63D78">
        <w:rPr>
          <w:rFonts w:ascii="Times New Roman" w:hAnsi="Times New Roman" w:cs="Times New Roman"/>
          <w:sz w:val="24"/>
          <w:szCs w:val="24"/>
        </w:rPr>
        <w:t>Bu Rehber kapsamında hazırlanan tüm belgeleri imzalayanlar veya bu belgeler kendi adına imzalanan tüzel kişiler Kanun’un 32’nci maddesi çerçevesinde sorumludur</w:t>
      </w:r>
      <w:r w:rsidR="000C59B1" w:rsidRPr="00A63D78">
        <w:rPr>
          <w:rFonts w:ascii="Times New Roman" w:hAnsi="Times New Roman" w:cs="Times New Roman"/>
          <w:sz w:val="24"/>
          <w:szCs w:val="24"/>
        </w:rPr>
        <w:t>.</w:t>
      </w:r>
    </w:p>
    <w:p w14:paraId="4F1B2F25" w14:textId="77777777" w:rsidR="00622819" w:rsidRPr="00A63D78" w:rsidRDefault="00770174" w:rsidP="00ED5330">
      <w:pPr>
        <w:jc w:val="both"/>
        <w:rPr>
          <w:rFonts w:ascii="Times New Roman" w:hAnsi="Times New Roman" w:cs="Times New Roman"/>
          <w:b/>
          <w:sz w:val="24"/>
          <w:szCs w:val="24"/>
        </w:rPr>
      </w:pPr>
      <w:r w:rsidRPr="00A63D78">
        <w:rPr>
          <w:rFonts w:ascii="Times New Roman" w:hAnsi="Times New Roman" w:cs="Times New Roman"/>
          <w:b/>
          <w:sz w:val="24"/>
          <w:szCs w:val="24"/>
        </w:rPr>
        <w:t>IV</w:t>
      </w:r>
      <w:r w:rsidR="00AA7621" w:rsidRPr="00A63D78">
        <w:rPr>
          <w:rFonts w:ascii="Times New Roman" w:hAnsi="Times New Roman" w:cs="Times New Roman"/>
          <w:b/>
          <w:sz w:val="24"/>
          <w:szCs w:val="24"/>
        </w:rPr>
        <w:t>.</w:t>
      </w:r>
      <w:r w:rsidRPr="00A63D78">
        <w:rPr>
          <w:rFonts w:ascii="Times New Roman" w:hAnsi="Times New Roman" w:cs="Times New Roman"/>
          <w:b/>
          <w:sz w:val="24"/>
          <w:szCs w:val="24"/>
        </w:rPr>
        <w:t xml:space="preserve"> </w:t>
      </w:r>
      <w:r w:rsidR="00AA7621" w:rsidRPr="00A63D78">
        <w:rPr>
          <w:rFonts w:ascii="Times New Roman" w:hAnsi="Times New Roman" w:cs="Times New Roman"/>
          <w:b/>
          <w:sz w:val="24"/>
          <w:szCs w:val="24"/>
        </w:rPr>
        <w:t>Yeşil</w:t>
      </w:r>
      <w:r w:rsidR="00F1455E" w:rsidRPr="00A63D78">
        <w:rPr>
          <w:rFonts w:ascii="Times New Roman" w:hAnsi="Times New Roman" w:cs="Times New Roman"/>
          <w:b/>
          <w:sz w:val="24"/>
          <w:szCs w:val="24"/>
        </w:rPr>
        <w:t xml:space="preserve">, Sürdürülebilir ve Sosyal Sermaye Piyasası Araçlarının </w:t>
      </w:r>
      <w:r w:rsidR="00AA7621" w:rsidRPr="00A63D78">
        <w:rPr>
          <w:rFonts w:ascii="Times New Roman" w:hAnsi="Times New Roman" w:cs="Times New Roman"/>
          <w:b/>
          <w:sz w:val="24"/>
          <w:szCs w:val="24"/>
        </w:rPr>
        <w:t>Temel Bileşenleri</w:t>
      </w:r>
      <w:bookmarkEnd w:id="6"/>
    </w:p>
    <w:p w14:paraId="60EC7582" w14:textId="77777777" w:rsidR="00ED5330" w:rsidRPr="00A63D78" w:rsidRDefault="00ED5330" w:rsidP="00ED5330">
      <w:pPr>
        <w:jc w:val="both"/>
        <w:rPr>
          <w:rFonts w:ascii="Times New Roman" w:hAnsi="Times New Roman" w:cs="Times New Roman"/>
          <w:sz w:val="24"/>
          <w:szCs w:val="24"/>
        </w:rPr>
      </w:pPr>
      <w:r w:rsidRPr="00A63D78">
        <w:rPr>
          <w:rFonts w:ascii="Times New Roman" w:hAnsi="Times New Roman" w:cs="Times New Roman"/>
          <w:sz w:val="24"/>
          <w:szCs w:val="24"/>
        </w:rPr>
        <w:t>Rehber’e uyu</w:t>
      </w:r>
      <w:r w:rsidR="00BB797E" w:rsidRPr="00A63D78">
        <w:rPr>
          <w:rFonts w:ascii="Times New Roman" w:hAnsi="Times New Roman" w:cs="Times New Roman"/>
          <w:sz w:val="24"/>
          <w:szCs w:val="24"/>
        </w:rPr>
        <w:t>mun dört ana bileşeni vardır:</w:t>
      </w:r>
    </w:p>
    <w:p w14:paraId="6A64D89C" w14:textId="77777777" w:rsidR="00ED5330" w:rsidRPr="00A63D78" w:rsidRDefault="00ED5330" w:rsidP="000C59B1">
      <w:pPr>
        <w:pStyle w:val="ListeParagraf"/>
        <w:numPr>
          <w:ilvl w:val="0"/>
          <w:numId w:val="27"/>
        </w:numPr>
        <w:jc w:val="both"/>
        <w:rPr>
          <w:rFonts w:ascii="Times New Roman" w:hAnsi="Times New Roman" w:cs="Times New Roman"/>
          <w:sz w:val="24"/>
          <w:szCs w:val="24"/>
        </w:rPr>
      </w:pPr>
      <w:r w:rsidRPr="00A63D78">
        <w:rPr>
          <w:rFonts w:ascii="Times New Roman" w:hAnsi="Times New Roman" w:cs="Times New Roman"/>
          <w:sz w:val="24"/>
          <w:szCs w:val="24"/>
        </w:rPr>
        <w:t>İhraçt</w:t>
      </w:r>
      <w:r w:rsidR="00BB797E" w:rsidRPr="00A63D78">
        <w:rPr>
          <w:rFonts w:ascii="Times New Roman" w:hAnsi="Times New Roman" w:cs="Times New Roman"/>
          <w:sz w:val="24"/>
          <w:szCs w:val="24"/>
        </w:rPr>
        <w:t>an Elde Edilen Fonun Kullanımı</w:t>
      </w:r>
    </w:p>
    <w:p w14:paraId="39D6D774" w14:textId="77777777" w:rsidR="00ED5330" w:rsidRPr="00A63D78" w:rsidRDefault="00ED5330" w:rsidP="000C59B1">
      <w:pPr>
        <w:pStyle w:val="ListeParagraf"/>
        <w:numPr>
          <w:ilvl w:val="0"/>
          <w:numId w:val="27"/>
        </w:numPr>
        <w:jc w:val="both"/>
        <w:rPr>
          <w:rFonts w:ascii="Times New Roman" w:hAnsi="Times New Roman" w:cs="Times New Roman"/>
          <w:sz w:val="24"/>
          <w:szCs w:val="24"/>
        </w:rPr>
      </w:pPr>
      <w:r w:rsidRPr="00A63D78">
        <w:rPr>
          <w:rFonts w:ascii="Times New Roman" w:hAnsi="Times New Roman" w:cs="Times New Roman"/>
          <w:sz w:val="24"/>
          <w:szCs w:val="24"/>
        </w:rPr>
        <w:t>Proje</w:t>
      </w:r>
      <w:r w:rsidR="00BB797E" w:rsidRPr="00A63D78">
        <w:rPr>
          <w:rFonts w:ascii="Times New Roman" w:hAnsi="Times New Roman" w:cs="Times New Roman"/>
          <w:sz w:val="24"/>
          <w:szCs w:val="24"/>
        </w:rPr>
        <w:t xml:space="preserve"> Değerlendirme ve Seçme Süreci</w:t>
      </w:r>
    </w:p>
    <w:p w14:paraId="02143D82" w14:textId="77777777" w:rsidR="00ED5330" w:rsidRPr="00A63D78" w:rsidRDefault="00ED5330" w:rsidP="000C59B1">
      <w:pPr>
        <w:pStyle w:val="ListeParagraf"/>
        <w:numPr>
          <w:ilvl w:val="0"/>
          <w:numId w:val="27"/>
        </w:numPr>
        <w:jc w:val="both"/>
        <w:rPr>
          <w:rFonts w:ascii="Times New Roman" w:hAnsi="Times New Roman" w:cs="Times New Roman"/>
          <w:sz w:val="24"/>
          <w:szCs w:val="24"/>
        </w:rPr>
      </w:pPr>
      <w:r w:rsidRPr="00A63D78">
        <w:rPr>
          <w:rFonts w:ascii="Times New Roman" w:hAnsi="Times New Roman" w:cs="Times New Roman"/>
          <w:sz w:val="24"/>
          <w:szCs w:val="24"/>
        </w:rPr>
        <w:t>İhraç</w:t>
      </w:r>
      <w:r w:rsidR="00BB797E" w:rsidRPr="00A63D78">
        <w:rPr>
          <w:rFonts w:ascii="Times New Roman" w:hAnsi="Times New Roman" w:cs="Times New Roman"/>
          <w:sz w:val="24"/>
          <w:szCs w:val="24"/>
        </w:rPr>
        <w:t>tan Elde Edilen Fonun Yönetimi</w:t>
      </w:r>
    </w:p>
    <w:p w14:paraId="5D8858D3" w14:textId="77777777" w:rsidR="00ED5330" w:rsidRPr="00A63D78" w:rsidRDefault="00BB797E" w:rsidP="000C59B1">
      <w:pPr>
        <w:pStyle w:val="ListeParagraf"/>
        <w:numPr>
          <w:ilvl w:val="0"/>
          <w:numId w:val="27"/>
        </w:numPr>
        <w:jc w:val="both"/>
        <w:rPr>
          <w:rFonts w:ascii="Times New Roman" w:hAnsi="Times New Roman" w:cs="Times New Roman"/>
          <w:sz w:val="24"/>
          <w:szCs w:val="24"/>
        </w:rPr>
      </w:pPr>
      <w:r w:rsidRPr="00A63D78">
        <w:rPr>
          <w:rFonts w:ascii="Times New Roman" w:hAnsi="Times New Roman" w:cs="Times New Roman"/>
          <w:sz w:val="24"/>
          <w:szCs w:val="24"/>
        </w:rPr>
        <w:t>Raporlama</w:t>
      </w:r>
    </w:p>
    <w:p w14:paraId="52C48420" w14:textId="77777777" w:rsidR="00167993" w:rsidRPr="00A63D78" w:rsidRDefault="00BB797E" w:rsidP="00ED5330">
      <w:pPr>
        <w:jc w:val="both"/>
        <w:rPr>
          <w:rFonts w:ascii="Times New Roman" w:hAnsi="Times New Roman" w:cs="Times New Roman"/>
          <w:b/>
          <w:sz w:val="24"/>
          <w:szCs w:val="24"/>
        </w:rPr>
      </w:pPr>
      <w:bookmarkStart w:id="7" w:name="_Toc165995778"/>
      <w:r w:rsidRPr="00A63D78">
        <w:rPr>
          <w:rFonts w:ascii="Times New Roman" w:hAnsi="Times New Roman" w:cs="Times New Roman"/>
          <w:b/>
          <w:sz w:val="24"/>
          <w:szCs w:val="24"/>
        </w:rPr>
        <w:t>1.</w:t>
      </w:r>
      <w:r w:rsidR="00AA7621" w:rsidRPr="00A63D78">
        <w:rPr>
          <w:rFonts w:ascii="Times New Roman" w:hAnsi="Times New Roman" w:cs="Times New Roman"/>
          <w:b/>
          <w:sz w:val="24"/>
          <w:szCs w:val="24"/>
        </w:rPr>
        <w:t>İhraçtan Elde Edilen Fonun Kullanımı</w:t>
      </w:r>
      <w:bookmarkEnd w:id="7"/>
    </w:p>
    <w:p w14:paraId="580D9890" w14:textId="77777777" w:rsidR="00240C87" w:rsidRPr="00A63D78" w:rsidRDefault="00240C87" w:rsidP="00ED5330">
      <w:pPr>
        <w:jc w:val="both"/>
        <w:rPr>
          <w:rFonts w:ascii="Times New Roman" w:hAnsi="Times New Roman" w:cs="Times New Roman"/>
          <w:sz w:val="24"/>
          <w:szCs w:val="24"/>
        </w:rPr>
      </w:pPr>
      <w:r w:rsidRPr="00A63D78">
        <w:rPr>
          <w:rFonts w:ascii="Times New Roman" w:hAnsi="Times New Roman" w:cs="Times New Roman"/>
          <w:sz w:val="24"/>
          <w:szCs w:val="24"/>
        </w:rPr>
        <w:t>Yeşil, sürdürülebilir ve sosyal sermaye piyasası aracı ihracından elde edilen fonun, en kısa sürede, aracın bu Rehber’de tanımlanan türüne göre yeşil ve/veya sosyal projeler için kullanılması ve bunun için öngörülen süreye çerçeve belgesinde yer verilmesi zorunludur. Belirlenen tüm yeşil ve/veya sosyal projeler, açık çevresel ve/veya sosyal faydalar sağlamalı</w:t>
      </w:r>
      <w:r w:rsidR="005A1777" w:rsidRPr="00A63D78">
        <w:rPr>
          <w:rFonts w:ascii="Times New Roman" w:hAnsi="Times New Roman" w:cs="Times New Roman"/>
          <w:sz w:val="24"/>
          <w:szCs w:val="24"/>
        </w:rPr>
        <w:t>,</w:t>
      </w:r>
      <w:r w:rsidRPr="00A63D78">
        <w:rPr>
          <w:rFonts w:ascii="Times New Roman" w:hAnsi="Times New Roman" w:cs="Times New Roman"/>
          <w:sz w:val="24"/>
          <w:szCs w:val="24"/>
        </w:rPr>
        <w:t xml:space="preserve"> bu faydalar çerçeve belgesinde ihraççı</w:t>
      </w:r>
      <w:r w:rsidR="00C71367" w:rsidRPr="00A63D78">
        <w:rPr>
          <w:rFonts w:ascii="Times New Roman" w:hAnsi="Times New Roman" w:cs="Times New Roman"/>
          <w:sz w:val="24"/>
          <w:szCs w:val="24"/>
        </w:rPr>
        <w:t>lar</w:t>
      </w:r>
      <w:r w:rsidRPr="00A63D78">
        <w:rPr>
          <w:rFonts w:ascii="Times New Roman" w:hAnsi="Times New Roman" w:cs="Times New Roman"/>
          <w:sz w:val="24"/>
          <w:szCs w:val="24"/>
        </w:rPr>
        <w:t xml:space="preserve"> tarafından değerlendirilmeli ve ölç</w:t>
      </w:r>
      <w:r w:rsidR="00BB797E" w:rsidRPr="00A63D78">
        <w:rPr>
          <w:rFonts w:ascii="Times New Roman" w:hAnsi="Times New Roman" w:cs="Times New Roman"/>
          <w:sz w:val="24"/>
          <w:szCs w:val="24"/>
        </w:rPr>
        <w:t>ülebilir şekilde sunulmalıdır.</w:t>
      </w:r>
    </w:p>
    <w:p w14:paraId="1CA2BD75" w14:textId="77777777" w:rsidR="00240C87" w:rsidRPr="00A63D78" w:rsidRDefault="00240C87" w:rsidP="007A2FC3">
      <w:pPr>
        <w:jc w:val="both"/>
        <w:rPr>
          <w:rFonts w:ascii="Times New Roman" w:hAnsi="Times New Roman" w:cs="Times New Roman"/>
          <w:sz w:val="24"/>
          <w:szCs w:val="24"/>
        </w:rPr>
      </w:pPr>
      <w:r w:rsidRPr="00A63D78">
        <w:rPr>
          <w:rFonts w:ascii="Times New Roman" w:hAnsi="Times New Roman" w:cs="Times New Roman"/>
          <w:sz w:val="24"/>
          <w:szCs w:val="24"/>
        </w:rPr>
        <w:t>İhraçtan elde edilen fonun tamamının veya bir kısmının yeşil ve/veya sosyal projelerin yeniden finansmanı için kullanılacak olması veya kullanılma ihtimalinin bulunması halinde, mümkün olduğu takdirde fonun projelerin finansmanı ile mevcut projelerin yeniden finansmanı arasındaki dağılımı hakkında bir tahminde bulunulması ve uygun olduğu ölçüde hangi yatırımların veya proje</w:t>
      </w:r>
      <w:r w:rsidR="00C71367" w:rsidRPr="00A63D78">
        <w:rPr>
          <w:rFonts w:ascii="Times New Roman" w:hAnsi="Times New Roman" w:cs="Times New Roman"/>
          <w:sz w:val="24"/>
          <w:szCs w:val="24"/>
        </w:rPr>
        <w:t>lerin</w:t>
      </w:r>
      <w:r w:rsidR="00B9295F" w:rsidRPr="00A63D78">
        <w:rPr>
          <w:rFonts w:ascii="Times New Roman" w:hAnsi="Times New Roman" w:cs="Times New Roman"/>
          <w:sz w:val="24"/>
          <w:szCs w:val="24"/>
        </w:rPr>
        <w:t xml:space="preserve"> </w:t>
      </w:r>
      <w:r w:rsidRPr="00A63D78">
        <w:rPr>
          <w:rFonts w:ascii="Times New Roman" w:hAnsi="Times New Roman" w:cs="Times New Roman"/>
          <w:sz w:val="24"/>
          <w:szCs w:val="24"/>
        </w:rPr>
        <w:t>yeniden finanse edilebileceğinin çerçeve be</w:t>
      </w:r>
      <w:r w:rsidR="00BB797E" w:rsidRPr="00A63D78">
        <w:rPr>
          <w:rFonts w:ascii="Times New Roman" w:hAnsi="Times New Roman" w:cs="Times New Roman"/>
          <w:sz w:val="24"/>
          <w:szCs w:val="24"/>
        </w:rPr>
        <w:t>lgesinde açıklanması gerekir.</w:t>
      </w:r>
    </w:p>
    <w:p w14:paraId="2A4AEF9F" w14:textId="77777777" w:rsidR="00BA45B7" w:rsidRPr="00A63D78" w:rsidRDefault="00240C87" w:rsidP="007A2FC3">
      <w:pPr>
        <w:jc w:val="both"/>
        <w:rPr>
          <w:rFonts w:ascii="Times New Roman" w:hAnsi="Times New Roman" w:cs="Times New Roman"/>
          <w:sz w:val="24"/>
          <w:szCs w:val="24"/>
        </w:rPr>
      </w:pPr>
      <w:r w:rsidRPr="00A63D78">
        <w:rPr>
          <w:rFonts w:ascii="Times New Roman" w:hAnsi="Times New Roman" w:cs="Times New Roman"/>
          <w:sz w:val="24"/>
          <w:szCs w:val="24"/>
        </w:rPr>
        <w:t>Yeşil veya sosyal projeler, birden fazla kategori ve/veya çevresel ve sosyal hedefle ilgili olabilecek varlıkları, yatırımları ve araştırma ve geliştirme gibi diğer ilgili ve destekleyici harcamaları içerir.</w:t>
      </w:r>
    </w:p>
    <w:p w14:paraId="17D7707E" w14:textId="77777777" w:rsidR="007A2FC3" w:rsidRPr="00A63D78" w:rsidRDefault="00BA45B7" w:rsidP="007A2FC3">
      <w:pPr>
        <w:jc w:val="both"/>
        <w:rPr>
          <w:rFonts w:ascii="Times New Roman" w:hAnsi="Times New Roman" w:cs="Times New Roman"/>
          <w:sz w:val="24"/>
          <w:szCs w:val="24"/>
        </w:rPr>
      </w:pPr>
      <w:r w:rsidRPr="00A63D78">
        <w:rPr>
          <w:rFonts w:ascii="Times New Roman" w:hAnsi="Times New Roman" w:cs="Times New Roman"/>
          <w:sz w:val="24"/>
          <w:szCs w:val="24"/>
        </w:rPr>
        <w:t>Yeniden finanse edilen yeşil veya sosyal projelere dair araştırma geliştirme ve diğer ilişkili, destekleyici harcamaların yeşil veya sosyal proje kapsamında finanse edilebilmesi için, bu harcamaların yapıldığı tarihin veya diğer belirleyici tarihin (tahmini geriye dönük inceleme süresi) çerçeve belgesinde açıklanması gerekir. Tahmini geriye dönük inceleme süresinin 36 ayı geçmemesi, 36 ayı geçenlerde bunun gerekçelerine ilişkin açıklamaların çerçeve belgesinde detaylandırılması tavsiye edilir.</w:t>
      </w:r>
    </w:p>
    <w:p w14:paraId="3F03616C" w14:textId="77777777" w:rsidR="00FC0C47" w:rsidRPr="00A63D78" w:rsidRDefault="00BA45B7" w:rsidP="00ED5330">
      <w:pPr>
        <w:jc w:val="both"/>
        <w:rPr>
          <w:rFonts w:ascii="Times New Roman" w:hAnsi="Times New Roman" w:cs="Times New Roman"/>
          <w:b/>
          <w:i/>
          <w:sz w:val="24"/>
          <w:szCs w:val="24"/>
        </w:rPr>
      </w:pPr>
      <w:bookmarkStart w:id="8" w:name="_Toc165995779"/>
      <w:r w:rsidRPr="00A63D78">
        <w:rPr>
          <w:rFonts w:ascii="Times New Roman" w:hAnsi="Times New Roman" w:cs="Times New Roman"/>
          <w:b/>
          <w:i/>
          <w:sz w:val="24"/>
          <w:szCs w:val="24"/>
        </w:rPr>
        <w:t>1.1.</w:t>
      </w:r>
      <w:r w:rsidR="003D32C2" w:rsidRPr="00A63D78">
        <w:rPr>
          <w:rFonts w:ascii="Times New Roman" w:hAnsi="Times New Roman" w:cs="Times New Roman"/>
          <w:b/>
          <w:i/>
          <w:sz w:val="24"/>
          <w:szCs w:val="24"/>
        </w:rPr>
        <w:t xml:space="preserve"> </w:t>
      </w:r>
      <w:r w:rsidR="00FC0C47" w:rsidRPr="00A63D78">
        <w:rPr>
          <w:rFonts w:ascii="Times New Roman" w:hAnsi="Times New Roman" w:cs="Times New Roman"/>
          <w:b/>
          <w:i/>
          <w:sz w:val="24"/>
          <w:szCs w:val="24"/>
        </w:rPr>
        <w:t>Yeşil Proje Türleri</w:t>
      </w:r>
      <w:bookmarkEnd w:id="8"/>
    </w:p>
    <w:p w14:paraId="7FBD494B" w14:textId="77777777" w:rsidR="00BA45B7" w:rsidRPr="00A63D78" w:rsidRDefault="00BA45B7" w:rsidP="007A2FC3">
      <w:pPr>
        <w:jc w:val="both"/>
        <w:rPr>
          <w:rFonts w:ascii="Times New Roman" w:hAnsi="Times New Roman" w:cs="Times New Roman"/>
          <w:sz w:val="24"/>
          <w:szCs w:val="24"/>
        </w:rPr>
      </w:pPr>
      <w:r w:rsidRPr="00A63D78">
        <w:rPr>
          <w:rFonts w:ascii="Times New Roman" w:hAnsi="Times New Roman" w:cs="Times New Roman"/>
          <w:sz w:val="24"/>
          <w:szCs w:val="24"/>
        </w:rPr>
        <w:t>Yeşil proje türleri aşağıdaki listeyle sınırlı olma</w:t>
      </w:r>
      <w:r w:rsidR="00BB797E" w:rsidRPr="00A63D78">
        <w:rPr>
          <w:rFonts w:ascii="Times New Roman" w:hAnsi="Times New Roman" w:cs="Times New Roman"/>
          <w:sz w:val="24"/>
          <w:szCs w:val="24"/>
        </w:rPr>
        <w:t>makla birlikte şu şekildedir;</w:t>
      </w:r>
    </w:p>
    <w:p w14:paraId="1BB1B304" w14:textId="77777777" w:rsidR="007A2FC3" w:rsidRPr="00A63D78" w:rsidRDefault="007A2FC3" w:rsidP="007A2FC3">
      <w:pPr>
        <w:jc w:val="both"/>
        <w:rPr>
          <w:rFonts w:ascii="Times New Roman" w:hAnsi="Times New Roman" w:cs="Times New Roman"/>
          <w:sz w:val="24"/>
          <w:szCs w:val="24"/>
        </w:rPr>
      </w:pPr>
      <w:r w:rsidRPr="00A63D78">
        <w:rPr>
          <w:rFonts w:ascii="Times New Roman" w:hAnsi="Times New Roman" w:cs="Times New Roman"/>
          <w:b/>
          <w:sz w:val="24"/>
          <w:szCs w:val="24"/>
        </w:rPr>
        <w:lastRenderedPageBreak/>
        <w:t xml:space="preserve">Yenilenebilir enerji </w:t>
      </w:r>
      <w:r w:rsidRPr="00A63D78">
        <w:rPr>
          <w:rFonts w:ascii="Times New Roman" w:hAnsi="Times New Roman" w:cs="Times New Roman"/>
          <w:sz w:val="24"/>
          <w:szCs w:val="24"/>
        </w:rPr>
        <w:t xml:space="preserve">(üretim, iletim, cihazlar ve ürünler </w:t>
      </w:r>
      <w:r w:rsidR="00B33524" w:rsidRPr="00A63D78">
        <w:rPr>
          <w:rFonts w:ascii="Times New Roman" w:hAnsi="Times New Roman" w:cs="Times New Roman"/>
          <w:sz w:val="24"/>
          <w:szCs w:val="24"/>
        </w:rPr>
        <w:t>gibi</w:t>
      </w:r>
      <w:r w:rsidR="009E4656">
        <w:rPr>
          <w:rFonts w:ascii="Times New Roman" w:hAnsi="Times New Roman" w:cs="Times New Roman"/>
          <w:sz w:val="24"/>
          <w:szCs w:val="24"/>
        </w:rPr>
        <w:t>)</w:t>
      </w:r>
    </w:p>
    <w:p w14:paraId="0B2D622B" w14:textId="77777777" w:rsidR="00BA45B7" w:rsidRPr="00A63D78" w:rsidRDefault="007A2FC3" w:rsidP="00ED5330">
      <w:pPr>
        <w:jc w:val="both"/>
        <w:rPr>
          <w:rFonts w:ascii="Times New Roman" w:hAnsi="Times New Roman" w:cs="Times New Roman"/>
          <w:sz w:val="24"/>
          <w:szCs w:val="24"/>
        </w:rPr>
      </w:pPr>
      <w:r w:rsidRPr="00A63D78">
        <w:rPr>
          <w:rFonts w:ascii="Times New Roman" w:hAnsi="Times New Roman" w:cs="Times New Roman"/>
          <w:b/>
          <w:sz w:val="24"/>
          <w:szCs w:val="24"/>
        </w:rPr>
        <w:t xml:space="preserve">Enerji verimliliği </w:t>
      </w:r>
      <w:r w:rsidR="00BA45B7" w:rsidRPr="00A63D78">
        <w:rPr>
          <w:rFonts w:ascii="Times New Roman" w:hAnsi="Times New Roman" w:cs="Times New Roman"/>
          <w:sz w:val="24"/>
          <w:szCs w:val="24"/>
        </w:rPr>
        <w:t>(altyapıda enerji verimliliği, yeni ve yenilenmiş binalar, enerji depolama, merkezi ısıtma, akıllı şebekel</w:t>
      </w:r>
      <w:r w:rsidR="009E4656">
        <w:rPr>
          <w:rFonts w:ascii="Times New Roman" w:hAnsi="Times New Roman" w:cs="Times New Roman"/>
          <w:sz w:val="24"/>
          <w:szCs w:val="24"/>
        </w:rPr>
        <w:t>er, cihazlar ve ürünler gibi)</w:t>
      </w:r>
    </w:p>
    <w:p w14:paraId="671BCA8F" w14:textId="77777777" w:rsidR="001076EE" w:rsidRPr="00A63D78" w:rsidRDefault="000B3F3D" w:rsidP="00ED5330">
      <w:pPr>
        <w:jc w:val="both"/>
        <w:rPr>
          <w:rFonts w:ascii="Times New Roman" w:hAnsi="Times New Roman" w:cs="Times New Roman"/>
          <w:sz w:val="24"/>
          <w:szCs w:val="24"/>
        </w:rPr>
      </w:pPr>
      <w:r w:rsidRPr="00A63D78">
        <w:rPr>
          <w:rFonts w:ascii="Times New Roman" w:hAnsi="Times New Roman" w:cs="Times New Roman"/>
          <w:b/>
          <w:sz w:val="24"/>
          <w:szCs w:val="24"/>
        </w:rPr>
        <w:t xml:space="preserve">Kirliliğin önlenmesi ve kontrolü </w:t>
      </w:r>
      <w:r w:rsidR="0077309E" w:rsidRPr="00A63D78">
        <w:rPr>
          <w:rFonts w:ascii="Times New Roman" w:hAnsi="Times New Roman" w:cs="Times New Roman"/>
          <w:sz w:val="24"/>
          <w:szCs w:val="24"/>
        </w:rPr>
        <w:t>(hava, su ve toprağa salınan her türlü emisyon</w:t>
      </w:r>
      <w:r w:rsidR="00B33524" w:rsidRPr="00A63D78">
        <w:rPr>
          <w:rFonts w:ascii="Times New Roman" w:hAnsi="Times New Roman" w:cs="Times New Roman"/>
          <w:sz w:val="24"/>
          <w:szCs w:val="24"/>
        </w:rPr>
        <w:t>ların</w:t>
      </w:r>
      <w:r w:rsidR="00AB2FEF" w:rsidRPr="00A63D78">
        <w:rPr>
          <w:rFonts w:ascii="Times New Roman" w:hAnsi="Times New Roman" w:cs="Times New Roman"/>
          <w:sz w:val="24"/>
          <w:szCs w:val="24"/>
        </w:rPr>
        <w:t xml:space="preserve"> </w:t>
      </w:r>
      <w:r w:rsidR="0077309E" w:rsidRPr="00A63D78">
        <w:rPr>
          <w:rFonts w:ascii="Times New Roman" w:hAnsi="Times New Roman" w:cs="Times New Roman"/>
          <w:sz w:val="24"/>
          <w:szCs w:val="24"/>
        </w:rPr>
        <w:t>azaltılması, arıtılmış atık suyun yeniden kullanımı, sera gazı kontrolü, toprak iyileştirme, atık önleme/azaltma, atık geri dönüşümü ve enerji/emisyon verimli atıklar</w:t>
      </w:r>
      <w:r w:rsidR="00390A16" w:rsidRPr="00A63D78">
        <w:rPr>
          <w:rFonts w:ascii="Times New Roman" w:hAnsi="Times New Roman" w:cs="Times New Roman"/>
          <w:sz w:val="24"/>
          <w:szCs w:val="24"/>
        </w:rPr>
        <w:t>ın</w:t>
      </w:r>
      <w:r w:rsidR="0077309E" w:rsidRPr="00A63D78">
        <w:rPr>
          <w:rFonts w:ascii="Times New Roman" w:hAnsi="Times New Roman" w:cs="Times New Roman"/>
          <w:sz w:val="24"/>
          <w:szCs w:val="24"/>
        </w:rPr>
        <w:t xml:space="preserve">dan enerjiye dönüşüm </w:t>
      </w:r>
      <w:r w:rsidR="00B33524" w:rsidRPr="00A63D78">
        <w:rPr>
          <w:rFonts w:ascii="Times New Roman" w:hAnsi="Times New Roman" w:cs="Times New Roman"/>
          <w:sz w:val="24"/>
          <w:szCs w:val="24"/>
        </w:rPr>
        <w:t>gibi</w:t>
      </w:r>
      <w:r w:rsidR="009E4656">
        <w:rPr>
          <w:rFonts w:ascii="Times New Roman" w:hAnsi="Times New Roman" w:cs="Times New Roman"/>
          <w:sz w:val="24"/>
          <w:szCs w:val="24"/>
        </w:rPr>
        <w:t>)</w:t>
      </w:r>
    </w:p>
    <w:p w14:paraId="3036BFF8" w14:textId="77777777" w:rsidR="0077309E" w:rsidRPr="00A63D78" w:rsidRDefault="001076EE" w:rsidP="00ED5330">
      <w:pPr>
        <w:jc w:val="both"/>
        <w:rPr>
          <w:rFonts w:ascii="Times New Roman" w:hAnsi="Times New Roman" w:cs="Times New Roman"/>
          <w:sz w:val="24"/>
          <w:szCs w:val="24"/>
        </w:rPr>
      </w:pPr>
      <w:r w:rsidRPr="00A63D78">
        <w:rPr>
          <w:rFonts w:ascii="Times New Roman" w:hAnsi="Times New Roman" w:cs="Times New Roman"/>
          <w:b/>
          <w:sz w:val="24"/>
          <w:szCs w:val="24"/>
        </w:rPr>
        <w:t>Döngüsel ekonomi prensipleri ile uyumlu maddesel geri kazanımı</w:t>
      </w:r>
      <w:r w:rsidR="009E4656">
        <w:rPr>
          <w:rFonts w:ascii="Times New Roman" w:hAnsi="Times New Roman" w:cs="Times New Roman"/>
          <w:b/>
          <w:sz w:val="24"/>
          <w:szCs w:val="24"/>
        </w:rPr>
        <w:t xml:space="preserve"> sağlayan atık işleme tesisleri</w:t>
      </w:r>
      <w:r w:rsidR="00AB2FEF" w:rsidRPr="00A63D78">
        <w:rPr>
          <w:rFonts w:ascii="Times New Roman" w:hAnsi="Times New Roman" w:cs="Times New Roman"/>
          <w:b/>
          <w:sz w:val="24"/>
          <w:szCs w:val="24"/>
        </w:rPr>
        <w:t xml:space="preserve"> </w:t>
      </w:r>
      <w:r w:rsidR="00432A67" w:rsidRPr="00A63D78">
        <w:rPr>
          <w:rFonts w:ascii="Times New Roman" w:hAnsi="Times New Roman" w:cs="Times New Roman"/>
          <w:b/>
          <w:sz w:val="24"/>
          <w:szCs w:val="24"/>
        </w:rPr>
        <w:t>(</w:t>
      </w:r>
      <w:r w:rsidR="00432A67" w:rsidRPr="00A63D78">
        <w:rPr>
          <w:rFonts w:ascii="Times New Roman" w:hAnsi="Times New Roman" w:cs="Times New Roman"/>
          <w:sz w:val="24"/>
          <w:szCs w:val="24"/>
        </w:rPr>
        <w:t>kurulumu, yenilemesi, atık geri dönüşümü</w:t>
      </w:r>
      <w:r w:rsidR="00802D74" w:rsidRPr="00A63D78">
        <w:rPr>
          <w:rFonts w:ascii="Times New Roman" w:hAnsi="Times New Roman" w:cs="Times New Roman"/>
          <w:sz w:val="24"/>
          <w:szCs w:val="24"/>
        </w:rPr>
        <w:t xml:space="preserve"> ve</w:t>
      </w:r>
      <w:r w:rsidR="00432A67" w:rsidRPr="00A63D78">
        <w:rPr>
          <w:rFonts w:ascii="Times New Roman" w:hAnsi="Times New Roman" w:cs="Times New Roman"/>
          <w:sz w:val="24"/>
          <w:szCs w:val="24"/>
        </w:rPr>
        <w:t xml:space="preserve"> üretimi gibi)</w:t>
      </w:r>
    </w:p>
    <w:p w14:paraId="3F6F55C6" w14:textId="77777777" w:rsidR="00C4763A" w:rsidRPr="00A63D78" w:rsidRDefault="000B3F3D" w:rsidP="00ED5330">
      <w:pPr>
        <w:jc w:val="both"/>
        <w:rPr>
          <w:rFonts w:ascii="Times New Roman" w:hAnsi="Times New Roman" w:cs="Times New Roman"/>
          <w:sz w:val="24"/>
          <w:szCs w:val="24"/>
        </w:rPr>
      </w:pPr>
      <w:r w:rsidRPr="00A63D78">
        <w:rPr>
          <w:rFonts w:ascii="Times New Roman" w:hAnsi="Times New Roman" w:cs="Times New Roman"/>
          <w:b/>
          <w:sz w:val="24"/>
          <w:szCs w:val="24"/>
        </w:rPr>
        <w:t xml:space="preserve">Yaşayan doğal kaynaklar ve arazi kullanımının çevresel sürdürülebilir yönetimi </w:t>
      </w:r>
      <w:r w:rsidR="00C4763A" w:rsidRPr="00A63D78">
        <w:rPr>
          <w:rFonts w:ascii="Times New Roman" w:hAnsi="Times New Roman" w:cs="Times New Roman"/>
          <w:sz w:val="24"/>
          <w:szCs w:val="24"/>
        </w:rPr>
        <w:t>(çevresel sürdürülebilir tarım</w:t>
      </w:r>
      <w:r w:rsidR="005D59FD" w:rsidRPr="00A63D78">
        <w:rPr>
          <w:rFonts w:ascii="Times New Roman" w:hAnsi="Times New Roman" w:cs="Times New Roman"/>
          <w:sz w:val="24"/>
          <w:szCs w:val="24"/>
        </w:rPr>
        <w:t xml:space="preserve"> ve</w:t>
      </w:r>
      <w:r w:rsidR="00AB2FEF" w:rsidRPr="00A63D78">
        <w:rPr>
          <w:rFonts w:ascii="Times New Roman" w:hAnsi="Times New Roman" w:cs="Times New Roman"/>
          <w:sz w:val="24"/>
          <w:szCs w:val="24"/>
        </w:rPr>
        <w:t xml:space="preserve"> </w:t>
      </w:r>
      <w:r w:rsidR="00C4763A" w:rsidRPr="00A63D78">
        <w:rPr>
          <w:rFonts w:ascii="Times New Roman" w:hAnsi="Times New Roman" w:cs="Times New Roman"/>
          <w:sz w:val="24"/>
          <w:szCs w:val="24"/>
        </w:rPr>
        <w:t xml:space="preserve">hayvancılık, biyolojik bitki koruma veya damla sulama gibi iklimsel akıllı çiftlik girdileri, çevresel sürdürülebilir balıkçılık ve su ürünleri yetiştiriciliği, çevresel sürdürülebilir ormancılık, çevresel sürdürülebilir mera alanları ve doğal peyzajların korunması veya restorasyonu </w:t>
      </w:r>
      <w:r w:rsidR="005D59FD" w:rsidRPr="00A63D78">
        <w:rPr>
          <w:rFonts w:ascii="Times New Roman" w:hAnsi="Times New Roman" w:cs="Times New Roman"/>
          <w:sz w:val="24"/>
          <w:szCs w:val="24"/>
        </w:rPr>
        <w:t>gibi</w:t>
      </w:r>
      <w:r w:rsidR="009E4656">
        <w:rPr>
          <w:rFonts w:ascii="Times New Roman" w:hAnsi="Times New Roman" w:cs="Times New Roman"/>
          <w:sz w:val="24"/>
          <w:szCs w:val="24"/>
        </w:rPr>
        <w:t>)</w:t>
      </w:r>
    </w:p>
    <w:p w14:paraId="2D3A6E1D" w14:textId="77777777" w:rsidR="000B3F3D" w:rsidRPr="00A63D78" w:rsidRDefault="000B3F3D" w:rsidP="00ED5330">
      <w:pPr>
        <w:jc w:val="both"/>
        <w:rPr>
          <w:rFonts w:ascii="Times New Roman" w:hAnsi="Times New Roman" w:cs="Times New Roman"/>
          <w:sz w:val="24"/>
          <w:szCs w:val="24"/>
        </w:rPr>
      </w:pPr>
      <w:r w:rsidRPr="00A63D78">
        <w:rPr>
          <w:rFonts w:ascii="Times New Roman" w:hAnsi="Times New Roman" w:cs="Times New Roman"/>
          <w:b/>
          <w:sz w:val="24"/>
          <w:szCs w:val="24"/>
        </w:rPr>
        <w:t xml:space="preserve">Karasal ve su biyoçeşitliliğinin korunması </w:t>
      </w:r>
      <w:r w:rsidR="00C4763A" w:rsidRPr="00A63D78">
        <w:rPr>
          <w:rFonts w:ascii="Times New Roman" w:hAnsi="Times New Roman" w:cs="Times New Roman"/>
          <w:sz w:val="24"/>
          <w:szCs w:val="24"/>
        </w:rPr>
        <w:t xml:space="preserve">(kıyı, deniz ve havza ortamlarının korunması </w:t>
      </w:r>
      <w:r w:rsidR="005D59FD" w:rsidRPr="00A63D78">
        <w:rPr>
          <w:rFonts w:ascii="Times New Roman" w:hAnsi="Times New Roman" w:cs="Times New Roman"/>
          <w:sz w:val="24"/>
          <w:szCs w:val="24"/>
        </w:rPr>
        <w:t>gibi</w:t>
      </w:r>
      <w:r w:rsidR="009E4656">
        <w:rPr>
          <w:rFonts w:ascii="Times New Roman" w:hAnsi="Times New Roman" w:cs="Times New Roman"/>
          <w:sz w:val="24"/>
          <w:szCs w:val="24"/>
        </w:rPr>
        <w:t>)</w:t>
      </w:r>
    </w:p>
    <w:p w14:paraId="359F1891" w14:textId="77777777" w:rsidR="00E5644D" w:rsidRPr="00A63D78" w:rsidRDefault="000B3F3D" w:rsidP="00E5644D">
      <w:pPr>
        <w:jc w:val="both"/>
        <w:rPr>
          <w:rFonts w:ascii="Times New Roman" w:hAnsi="Times New Roman" w:cs="Times New Roman"/>
          <w:sz w:val="24"/>
          <w:szCs w:val="24"/>
        </w:rPr>
      </w:pPr>
      <w:r w:rsidRPr="00A63D78">
        <w:rPr>
          <w:rFonts w:ascii="Times New Roman" w:hAnsi="Times New Roman" w:cs="Times New Roman"/>
          <w:b/>
          <w:sz w:val="24"/>
          <w:szCs w:val="24"/>
        </w:rPr>
        <w:t xml:space="preserve">Temiz ulaşım </w:t>
      </w:r>
      <w:r w:rsidR="00E5644D" w:rsidRPr="00A63D78">
        <w:rPr>
          <w:rFonts w:ascii="Times New Roman" w:hAnsi="Times New Roman" w:cs="Times New Roman"/>
          <w:sz w:val="24"/>
          <w:szCs w:val="24"/>
        </w:rPr>
        <w:t xml:space="preserve">(elektrikli, hibrid, hidrojen gibi alternatif yakıtlı, </w:t>
      </w:r>
      <w:r w:rsidR="00BF628B" w:rsidRPr="00A63D78">
        <w:rPr>
          <w:rFonts w:ascii="Times New Roman" w:hAnsi="Times New Roman" w:cs="Times New Roman"/>
          <w:sz w:val="24"/>
          <w:szCs w:val="24"/>
        </w:rPr>
        <w:t>toplu taşıma</w:t>
      </w:r>
      <w:r w:rsidR="00E5644D" w:rsidRPr="00A63D78">
        <w:rPr>
          <w:rFonts w:ascii="Times New Roman" w:hAnsi="Times New Roman" w:cs="Times New Roman"/>
          <w:sz w:val="24"/>
          <w:szCs w:val="24"/>
        </w:rPr>
        <w:t>, demiryolu, motorlu olmayan, çok türlü ulaşım, temiz enerji araçlarına yönelik altyapı ve zararl</w:t>
      </w:r>
      <w:r w:rsidR="009E4656">
        <w:rPr>
          <w:rFonts w:ascii="Times New Roman" w:hAnsi="Times New Roman" w:cs="Times New Roman"/>
          <w:sz w:val="24"/>
          <w:szCs w:val="24"/>
        </w:rPr>
        <w:t>ı emisyonun azaltılması gibi)</w:t>
      </w:r>
    </w:p>
    <w:p w14:paraId="337E37D6" w14:textId="77777777" w:rsidR="000B3F3D" w:rsidRPr="00A63D78" w:rsidRDefault="00E5644D" w:rsidP="00E5644D">
      <w:pPr>
        <w:jc w:val="both"/>
        <w:rPr>
          <w:rFonts w:ascii="Times New Roman" w:hAnsi="Times New Roman" w:cs="Times New Roman"/>
          <w:sz w:val="24"/>
          <w:szCs w:val="24"/>
        </w:rPr>
      </w:pPr>
      <w:r w:rsidRPr="00A63D78">
        <w:rPr>
          <w:rFonts w:ascii="Times New Roman" w:hAnsi="Times New Roman" w:cs="Times New Roman"/>
          <w:b/>
          <w:sz w:val="24"/>
          <w:szCs w:val="24"/>
        </w:rPr>
        <w:t>Sürdürülebilir su ve atık su yönetimi</w:t>
      </w:r>
      <w:r w:rsidRPr="00A63D78">
        <w:rPr>
          <w:rFonts w:ascii="Times New Roman" w:hAnsi="Times New Roman" w:cs="Times New Roman"/>
          <w:sz w:val="24"/>
          <w:szCs w:val="24"/>
        </w:rPr>
        <w:t xml:space="preserve"> </w:t>
      </w:r>
      <w:r w:rsidR="00DC641D" w:rsidRPr="00A63D78">
        <w:rPr>
          <w:rFonts w:ascii="Times New Roman" w:hAnsi="Times New Roman" w:cs="Times New Roman"/>
          <w:sz w:val="24"/>
          <w:szCs w:val="24"/>
        </w:rPr>
        <w:t>(temiz ve/veya içme suyu, atık su arıtımı, kentsel, tarımsal ve endüstriyel su verimliliği uygulamaları, sürdürülebilir kentsel drenaj sistemleri</w:t>
      </w:r>
      <w:r w:rsidR="00802D74" w:rsidRPr="00A63D78">
        <w:rPr>
          <w:rFonts w:ascii="Times New Roman" w:hAnsi="Times New Roman" w:cs="Times New Roman"/>
          <w:sz w:val="24"/>
          <w:szCs w:val="24"/>
        </w:rPr>
        <w:t xml:space="preserve">, </w:t>
      </w:r>
      <w:r w:rsidR="00DC641D" w:rsidRPr="00A63D78">
        <w:rPr>
          <w:rFonts w:ascii="Times New Roman" w:hAnsi="Times New Roman" w:cs="Times New Roman"/>
          <w:sz w:val="24"/>
          <w:szCs w:val="24"/>
        </w:rPr>
        <w:t xml:space="preserve">nehir ıslahı ve diğer sel azaltma biçimleri için sürdürülebilir altyapı </w:t>
      </w:r>
      <w:r w:rsidR="00E84A9D" w:rsidRPr="00A63D78">
        <w:rPr>
          <w:rFonts w:ascii="Times New Roman" w:hAnsi="Times New Roman" w:cs="Times New Roman"/>
          <w:sz w:val="24"/>
          <w:szCs w:val="24"/>
        </w:rPr>
        <w:t>gibi</w:t>
      </w:r>
      <w:r w:rsidR="009E4656">
        <w:rPr>
          <w:rFonts w:ascii="Times New Roman" w:hAnsi="Times New Roman" w:cs="Times New Roman"/>
          <w:sz w:val="24"/>
          <w:szCs w:val="24"/>
        </w:rPr>
        <w:t>)</w:t>
      </w:r>
    </w:p>
    <w:p w14:paraId="0C30D953" w14:textId="77777777" w:rsidR="00DC641D" w:rsidRPr="00A63D78" w:rsidRDefault="000B3F3D" w:rsidP="00ED5330">
      <w:pPr>
        <w:jc w:val="both"/>
        <w:rPr>
          <w:rFonts w:ascii="Times New Roman" w:hAnsi="Times New Roman" w:cs="Times New Roman"/>
          <w:sz w:val="24"/>
          <w:szCs w:val="24"/>
        </w:rPr>
      </w:pPr>
      <w:r w:rsidRPr="00A63D78">
        <w:rPr>
          <w:rFonts w:ascii="Times New Roman" w:hAnsi="Times New Roman" w:cs="Times New Roman"/>
          <w:b/>
          <w:sz w:val="24"/>
          <w:szCs w:val="24"/>
        </w:rPr>
        <w:t xml:space="preserve">İklim değişikliğine uyum </w:t>
      </w:r>
      <w:r w:rsidR="00DC641D" w:rsidRPr="00A63D78">
        <w:rPr>
          <w:rFonts w:ascii="Times New Roman" w:hAnsi="Times New Roman" w:cs="Times New Roman"/>
          <w:sz w:val="24"/>
          <w:szCs w:val="24"/>
        </w:rPr>
        <w:t xml:space="preserve">(iklim gözlemi ve erken uyarı sistemleri gibi bilgi destek sistemleri ve altyapıların iklim değişikliği etkilerine karşı daha dirençli hale getirilmesi çabaları </w:t>
      </w:r>
      <w:r w:rsidR="00E84A9D" w:rsidRPr="00A63D78">
        <w:rPr>
          <w:rFonts w:ascii="Times New Roman" w:hAnsi="Times New Roman" w:cs="Times New Roman"/>
          <w:sz w:val="24"/>
          <w:szCs w:val="24"/>
        </w:rPr>
        <w:t>gibi</w:t>
      </w:r>
      <w:r w:rsidR="009E4656">
        <w:rPr>
          <w:rFonts w:ascii="Times New Roman" w:hAnsi="Times New Roman" w:cs="Times New Roman"/>
          <w:sz w:val="24"/>
          <w:szCs w:val="24"/>
        </w:rPr>
        <w:t>)</w:t>
      </w:r>
    </w:p>
    <w:p w14:paraId="490DEAB1" w14:textId="77777777" w:rsidR="008E5549" w:rsidRPr="00A63D78" w:rsidRDefault="008E5549" w:rsidP="00ED5330">
      <w:pPr>
        <w:jc w:val="both"/>
        <w:rPr>
          <w:rFonts w:ascii="Times New Roman" w:hAnsi="Times New Roman" w:cs="Times New Roman"/>
          <w:sz w:val="24"/>
          <w:szCs w:val="24"/>
        </w:rPr>
      </w:pPr>
      <w:r w:rsidRPr="00A63D78">
        <w:rPr>
          <w:rFonts w:ascii="Times New Roman" w:hAnsi="Times New Roman" w:cs="Times New Roman"/>
          <w:b/>
          <w:sz w:val="24"/>
          <w:szCs w:val="24"/>
        </w:rPr>
        <w:t xml:space="preserve">Eko-verimli ve/veya döngüsel ekonomiye uyarlanmış ürünler, üretim teknolojileri ve süreçleri </w:t>
      </w:r>
      <w:r w:rsidR="00C929ED" w:rsidRPr="00A63D78">
        <w:rPr>
          <w:rFonts w:ascii="Times New Roman" w:hAnsi="Times New Roman" w:cs="Times New Roman"/>
          <w:sz w:val="24"/>
          <w:szCs w:val="24"/>
        </w:rPr>
        <w:t>[</w:t>
      </w:r>
      <w:r w:rsidRPr="00A63D78">
        <w:rPr>
          <w:rFonts w:ascii="Times New Roman" w:hAnsi="Times New Roman" w:cs="Times New Roman"/>
          <w:sz w:val="24"/>
          <w:szCs w:val="24"/>
        </w:rPr>
        <w:t>eko-etiket veya çevre etiketi,</w:t>
      </w:r>
      <w:r w:rsidR="00766D52" w:rsidRPr="00A63D78">
        <w:rPr>
          <w:rFonts w:ascii="Times New Roman" w:hAnsi="Times New Roman" w:cs="Times New Roman"/>
          <w:sz w:val="24"/>
          <w:szCs w:val="24"/>
        </w:rPr>
        <w:t xml:space="preserve"> </w:t>
      </w:r>
      <w:r w:rsidRPr="00A63D78">
        <w:rPr>
          <w:rFonts w:ascii="Times New Roman" w:hAnsi="Times New Roman" w:cs="Times New Roman"/>
          <w:sz w:val="24"/>
          <w:szCs w:val="24"/>
        </w:rPr>
        <w:t>kaynak verimli ambalajlama ve dağıtım ile çevresel (su-enerji-atık gibi)</w:t>
      </w:r>
      <w:r w:rsidR="00390A16" w:rsidRPr="00A63D78">
        <w:rPr>
          <w:rFonts w:ascii="Times New Roman" w:hAnsi="Times New Roman" w:cs="Times New Roman"/>
          <w:sz w:val="24"/>
          <w:szCs w:val="24"/>
        </w:rPr>
        <w:t xml:space="preserve"> </w:t>
      </w:r>
      <w:r w:rsidRPr="00A63D78">
        <w:rPr>
          <w:rFonts w:ascii="Times New Roman" w:hAnsi="Times New Roman" w:cs="Times New Roman"/>
          <w:sz w:val="24"/>
          <w:szCs w:val="24"/>
        </w:rPr>
        <w:t>bağlamda sürdürülebilir ve kaynak verimli ürünler geliştirilmesi ve tanıtılması gibi</w:t>
      </w:r>
      <w:r w:rsidR="009E4656">
        <w:rPr>
          <w:rFonts w:ascii="Times New Roman" w:hAnsi="Times New Roman" w:cs="Times New Roman"/>
          <w:sz w:val="24"/>
          <w:szCs w:val="24"/>
        </w:rPr>
        <w:t>]</w:t>
      </w:r>
    </w:p>
    <w:p w14:paraId="35F16237" w14:textId="77777777" w:rsidR="008E5549" w:rsidRPr="00A63D78" w:rsidRDefault="008E5549" w:rsidP="00ED5330">
      <w:pPr>
        <w:jc w:val="both"/>
        <w:rPr>
          <w:rFonts w:ascii="Times New Roman" w:hAnsi="Times New Roman" w:cs="Times New Roman"/>
          <w:sz w:val="24"/>
          <w:szCs w:val="24"/>
        </w:rPr>
      </w:pPr>
      <w:r w:rsidRPr="00A63D78">
        <w:rPr>
          <w:rFonts w:ascii="Times New Roman" w:hAnsi="Times New Roman" w:cs="Times New Roman"/>
          <w:b/>
          <w:sz w:val="24"/>
          <w:szCs w:val="24"/>
        </w:rPr>
        <w:t>Yeşil Binalar</w:t>
      </w:r>
      <w:r w:rsidRPr="00A63D78">
        <w:rPr>
          <w:rFonts w:ascii="Times New Roman" w:hAnsi="Times New Roman" w:cs="Times New Roman"/>
          <w:sz w:val="24"/>
          <w:szCs w:val="24"/>
        </w:rPr>
        <w:t xml:space="preserve"> (bölgesel, ulusal veya uluslararası kabul görmüş standartlar veya sertifikaların gerekliliklerini karşılayan</w:t>
      </w:r>
      <w:r w:rsidR="00E81A4B" w:rsidRPr="00A63D78">
        <w:rPr>
          <w:rFonts w:ascii="Times New Roman" w:hAnsi="Times New Roman" w:cs="Times New Roman"/>
          <w:sz w:val="24"/>
          <w:szCs w:val="24"/>
        </w:rPr>
        <w:t>lar</w:t>
      </w:r>
      <w:r w:rsidR="00FE34B5" w:rsidRPr="00A63D78">
        <w:rPr>
          <w:rFonts w:ascii="Times New Roman" w:hAnsi="Times New Roman" w:cs="Times New Roman"/>
          <w:sz w:val="24"/>
          <w:szCs w:val="24"/>
        </w:rPr>
        <w:t xml:space="preserve"> gibi</w:t>
      </w:r>
      <w:r w:rsidR="00BB797E" w:rsidRPr="00A63D78">
        <w:rPr>
          <w:rFonts w:ascii="Times New Roman" w:hAnsi="Times New Roman" w:cs="Times New Roman"/>
          <w:sz w:val="24"/>
          <w:szCs w:val="24"/>
        </w:rPr>
        <w:t>)</w:t>
      </w:r>
    </w:p>
    <w:p w14:paraId="0851B0A0" w14:textId="77777777" w:rsidR="00E81A4B" w:rsidRPr="00A63D78" w:rsidRDefault="00E81A4B" w:rsidP="00ED5330">
      <w:pPr>
        <w:jc w:val="both"/>
        <w:rPr>
          <w:rFonts w:ascii="Times New Roman" w:hAnsi="Times New Roman" w:cs="Times New Roman"/>
          <w:sz w:val="24"/>
          <w:szCs w:val="24"/>
        </w:rPr>
      </w:pPr>
      <w:r w:rsidRPr="00A63D78">
        <w:rPr>
          <w:rFonts w:ascii="Times New Roman" w:hAnsi="Times New Roman" w:cs="Times New Roman"/>
          <w:b/>
          <w:sz w:val="24"/>
          <w:szCs w:val="24"/>
        </w:rPr>
        <w:t>İklim değişikliğini azaltım</w:t>
      </w:r>
      <w:r w:rsidR="006073F9" w:rsidRPr="00A63D78">
        <w:rPr>
          <w:rFonts w:ascii="Times New Roman" w:hAnsi="Times New Roman" w:cs="Times New Roman"/>
          <w:b/>
          <w:sz w:val="24"/>
          <w:szCs w:val="24"/>
        </w:rPr>
        <w:t xml:space="preserve"> </w:t>
      </w:r>
      <w:r w:rsidR="006073F9" w:rsidRPr="00A63D78">
        <w:rPr>
          <w:rFonts w:ascii="Times New Roman" w:hAnsi="Times New Roman" w:cs="Times New Roman"/>
          <w:sz w:val="22"/>
          <w:szCs w:val="24"/>
        </w:rPr>
        <w:t>[</w:t>
      </w:r>
      <w:r w:rsidRPr="00A63D78">
        <w:rPr>
          <w:rFonts w:ascii="Times New Roman" w:hAnsi="Times New Roman" w:cs="Times New Roman"/>
          <w:sz w:val="24"/>
          <w:szCs w:val="24"/>
        </w:rPr>
        <w:t>nükleer enerji</w:t>
      </w:r>
      <w:r w:rsidR="001443FA" w:rsidRPr="00A63D78">
        <w:rPr>
          <w:rFonts w:ascii="Times New Roman" w:hAnsi="Times New Roman" w:cs="Times New Roman"/>
          <w:sz w:val="24"/>
          <w:szCs w:val="24"/>
        </w:rPr>
        <w:t>,</w:t>
      </w:r>
      <w:r w:rsidRPr="00A63D78">
        <w:rPr>
          <w:rFonts w:ascii="Times New Roman" w:hAnsi="Times New Roman" w:cs="Times New Roman"/>
          <w:sz w:val="24"/>
          <w:szCs w:val="24"/>
        </w:rPr>
        <w:t xml:space="preserve"> nükleer süreçlerden elektrik ve ısı üretimi, hidrojen (üretimi, taşınması, depolanması, diğer alt</w:t>
      </w:r>
      <w:r w:rsidR="0070431C" w:rsidRPr="00A63D78">
        <w:rPr>
          <w:rFonts w:ascii="Times New Roman" w:hAnsi="Times New Roman" w:cs="Times New Roman"/>
          <w:sz w:val="24"/>
          <w:szCs w:val="24"/>
        </w:rPr>
        <w:t xml:space="preserve"> </w:t>
      </w:r>
      <w:r w:rsidRPr="00A63D78">
        <w:rPr>
          <w:rFonts w:ascii="Times New Roman" w:hAnsi="Times New Roman" w:cs="Times New Roman"/>
          <w:sz w:val="24"/>
          <w:szCs w:val="24"/>
        </w:rPr>
        <w:t xml:space="preserve">yapı, yakıt ve teknoloji dönüşüm faaliyetleri), karbon yakalama ve depolama (üretim, taşıma ve depolama </w:t>
      </w:r>
      <w:r w:rsidR="00117180" w:rsidRPr="00A63D78">
        <w:rPr>
          <w:rFonts w:ascii="Times New Roman" w:hAnsi="Times New Roman" w:cs="Times New Roman"/>
          <w:sz w:val="24"/>
          <w:szCs w:val="24"/>
        </w:rPr>
        <w:t>gibi</w:t>
      </w:r>
      <w:r w:rsidRPr="00A63D78">
        <w:rPr>
          <w:rFonts w:ascii="Times New Roman" w:hAnsi="Times New Roman" w:cs="Times New Roman"/>
          <w:sz w:val="24"/>
          <w:szCs w:val="24"/>
        </w:rPr>
        <w:t xml:space="preserve">), temiz gazlar ve türevleri (üretim, taşıma ve depolama </w:t>
      </w:r>
      <w:r w:rsidR="00117180" w:rsidRPr="00A63D78">
        <w:rPr>
          <w:rFonts w:ascii="Times New Roman" w:hAnsi="Times New Roman" w:cs="Times New Roman"/>
          <w:sz w:val="24"/>
          <w:szCs w:val="24"/>
        </w:rPr>
        <w:t>gibi</w:t>
      </w:r>
      <w:r w:rsidRPr="00A63D78">
        <w:rPr>
          <w:rFonts w:ascii="Times New Roman" w:hAnsi="Times New Roman" w:cs="Times New Roman"/>
          <w:sz w:val="24"/>
          <w:szCs w:val="24"/>
        </w:rPr>
        <w:t>)  gibi yeşil enerji dönüşümüne katkı sağlayacak projeler</w:t>
      </w:r>
      <w:r w:rsidR="00117180" w:rsidRPr="00A63D78">
        <w:rPr>
          <w:rFonts w:ascii="Times New Roman" w:hAnsi="Times New Roman" w:cs="Times New Roman"/>
          <w:sz w:val="24"/>
          <w:szCs w:val="24"/>
        </w:rPr>
        <w:t>]</w:t>
      </w:r>
    </w:p>
    <w:p w14:paraId="40F19908" w14:textId="77777777" w:rsidR="004F1438" w:rsidRPr="00A63D78" w:rsidRDefault="00117180" w:rsidP="004F1438">
      <w:pPr>
        <w:jc w:val="both"/>
        <w:rPr>
          <w:rFonts w:ascii="Times New Roman" w:hAnsi="Times New Roman" w:cs="Times New Roman"/>
          <w:sz w:val="24"/>
          <w:szCs w:val="24"/>
        </w:rPr>
      </w:pPr>
      <w:r w:rsidRPr="00A63D78">
        <w:rPr>
          <w:rFonts w:ascii="Times New Roman" w:hAnsi="Times New Roman" w:cs="Times New Roman"/>
          <w:sz w:val="24"/>
          <w:szCs w:val="24"/>
        </w:rPr>
        <w:lastRenderedPageBreak/>
        <w:t>“</w:t>
      </w:r>
      <w:r w:rsidR="004F1438" w:rsidRPr="00A63D78">
        <w:rPr>
          <w:rFonts w:ascii="Times New Roman" w:hAnsi="Times New Roman" w:cs="Times New Roman"/>
          <w:sz w:val="24"/>
          <w:szCs w:val="24"/>
        </w:rPr>
        <w:t>Türkiye Yeşil Taksonomisi” oluşturulana kadar, yukarıda belirtilen sınıfların yanı sıra yeşil projelerin elverişliliğinin belirlenmesine dair başta AB Taksonomisi olmak üzere, uluslararası kabul görmüş diğer taksonomilerin de ihraççılar tarafından kullanılması mümkündür.</w:t>
      </w:r>
    </w:p>
    <w:p w14:paraId="0F889682" w14:textId="77777777" w:rsidR="00FC0C47" w:rsidRPr="00A63D78" w:rsidRDefault="004F1438" w:rsidP="00ED5330">
      <w:pPr>
        <w:jc w:val="both"/>
        <w:rPr>
          <w:rFonts w:ascii="Times New Roman" w:hAnsi="Times New Roman" w:cs="Times New Roman"/>
          <w:b/>
          <w:i/>
          <w:sz w:val="24"/>
          <w:szCs w:val="24"/>
        </w:rPr>
      </w:pPr>
      <w:bookmarkStart w:id="9" w:name="_Toc165995780"/>
      <w:r w:rsidRPr="00A63D78">
        <w:rPr>
          <w:rFonts w:ascii="Times New Roman" w:hAnsi="Times New Roman" w:cs="Times New Roman"/>
          <w:b/>
          <w:i/>
          <w:sz w:val="24"/>
          <w:szCs w:val="24"/>
        </w:rPr>
        <w:t>1.2.</w:t>
      </w:r>
      <w:r w:rsidR="00FC0C47" w:rsidRPr="00A63D78">
        <w:rPr>
          <w:rFonts w:ascii="Times New Roman" w:hAnsi="Times New Roman" w:cs="Times New Roman"/>
          <w:b/>
          <w:i/>
          <w:sz w:val="24"/>
          <w:szCs w:val="24"/>
        </w:rPr>
        <w:t>Sosyal Proje Türleri</w:t>
      </w:r>
      <w:bookmarkEnd w:id="9"/>
    </w:p>
    <w:p w14:paraId="0602C176" w14:textId="77777777" w:rsidR="001E48D7" w:rsidRPr="00A63D78" w:rsidRDefault="00D373EF" w:rsidP="00ED5330">
      <w:pPr>
        <w:jc w:val="both"/>
        <w:rPr>
          <w:rFonts w:ascii="Times New Roman" w:hAnsi="Times New Roman" w:cs="Times New Roman"/>
          <w:sz w:val="24"/>
          <w:szCs w:val="24"/>
        </w:rPr>
      </w:pPr>
      <w:r w:rsidRPr="00A63D78">
        <w:rPr>
          <w:rFonts w:ascii="Times New Roman" w:hAnsi="Times New Roman" w:cs="Times New Roman"/>
          <w:sz w:val="24"/>
          <w:szCs w:val="24"/>
        </w:rPr>
        <w:t>S</w:t>
      </w:r>
      <w:r w:rsidR="001E48D7" w:rsidRPr="00A63D78">
        <w:rPr>
          <w:rFonts w:ascii="Times New Roman" w:hAnsi="Times New Roman" w:cs="Times New Roman"/>
          <w:sz w:val="24"/>
          <w:szCs w:val="24"/>
        </w:rPr>
        <w:t>osyal proje türleri aşağıdaki listeyle sınırlı olm</w:t>
      </w:r>
      <w:r w:rsidR="00BB797E" w:rsidRPr="00A63D78">
        <w:rPr>
          <w:rFonts w:ascii="Times New Roman" w:hAnsi="Times New Roman" w:cs="Times New Roman"/>
          <w:sz w:val="24"/>
          <w:szCs w:val="24"/>
        </w:rPr>
        <w:t>amakla birlikte şu şekildedir;</w:t>
      </w:r>
    </w:p>
    <w:p w14:paraId="32C4833E" w14:textId="77777777" w:rsidR="001E48D7" w:rsidRPr="00A63D78" w:rsidRDefault="00D373EF" w:rsidP="00ED5330">
      <w:pPr>
        <w:jc w:val="both"/>
        <w:rPr>
          <w:rFonts w:ascii="Times New Roman" w:hAnsi="Times New Roman" w:cs="Times New Roman"/>
          <w:sz w:val="24"/>
          <w:szCs w:val="24"/>
        </w:rPr>
      </w:pPr>
      <w:r w:rsidRPr="00A63D78">
        <w:rPr>
          <w:rFonts w:ascii="Times New Roman" w:hAnsi="Times New Roman" w:cs="Times New Roman"/>
          <w:b/>
          <w:sz w:val="24"/>
          <w:szCs w:val="24"/>
        </w:rPr>
        <w:t xml:space="preserve">Erişilebilir </w:t>
      </w:r>
      <w:r w:rsidR="00CF1EBA" w:rsidRPr="00A63D78">
        <w:rPr>
          <w:rFonts w:ascii="Times New Roman" w:hAnsi="Times New Roman" w:cs="Times New Roman"/>
          <w:b/>
          <w:sz w:val="24"/>
          <w:szCs w:val="24"/>
        </w:rPr>
        <w:t>altyapı</w:t>
      </w:r>
      <w:r w:rsidR="001E48D7" w:rsidRPr="00A63D78">
        <w:rPr>
          <w:rFonts w:ascii="Times New Roman" w:hAnsi="Times New Roman" w:cs="Times New Roman"/>
          <w:b/>
          <w:sz w:val="24"/>
          <w:szCs w:val="24"/>
        </w:rPr>
        <w:t xml:space="preserve"> </w:t>
      </w:r>
      <w:r w:rsidR="00C67EC0" w:rsidRPr="00A63D78">
        <w:rPr>
          <w:rFonts w:ascii="Times New Roman" w:hAnsi="Times New Roman" w:cs="Times New Roman"/>
          <w:sz w:val="24"/>
          <w:szCs w:val="24"/>
        </w:rPr>
        <w:t>(temiz içme suyu ve sanitasyon, kanalizasyon, ulaşım ve enerji)</w:t>
      </w:r>
    </w:p>
    <w:p w14:paraId="37EB9DEB" w14:textId="77777777" w:rsidR="00CF1EBA" w:rsidRPr="00A63D78" w:rsidRDefault="00CF1EBA" w:rsidP="00ED5330">
      <w:pPr>
        <w:jc w:val="both"/>
        <w:rPr>
          <w:rFonts w:ascii="Times New Roman" w:hAnsi="Times New Roman" w:cs="Times New Roman"/>
          <w:sz w:val="24"/>
          <w:szCs w:val="24"/>
        </w:rPr>
      </w:pPr>
      <w:r w:rsidRPr="00A63D78">
        <w:rPr>
          <w:rFonts w:ascii="Times New Roman" w:hAnsi="Times New Roman" w:cs="Times New Roman"/>
          <w:b/>
          <w:sz w:val="24"/>
          <w:szCs w:val="24"/>
        </w:rPr>
        <w:t xml:space="preserve">Temel hizmetlere erişim </w:t>
      </w:r>
      <w:r w:rsidRPr="00A63D78">
        <w:rPr>
          <w:rFonts w:ascii="Times New Roman" w:hAnsi="Times New Roman" w:cs="Times New Roman"/>
          <w:sz w:val="24"/>
          <w:szCs w:val="24"/>
        </w:rPr>
        <w:t>(eğitim, sağlık, mesleki eğitim, bakım, finansman ve finansal hizmetler)</w:t>
      </w:r>
    </w:p>
    <w:p w14:paraId="65160348" w14:textId="77777777" w:rsidR="00CF1EBA" w:rsidRPr="00A63D78" w:rsidRDefault="00CF1EBA" w:rsidP="00ED5330">
      <w:pPr>
        <w:jc w:val="both"/>
        <w:rPr>
          <w:rFonts w:ascii="Times New Roman" w:hAnsi="Times New Roman" w:cs="Times New Roman"/>
          <w:sz w:val="24"/>
          <w:szCs w:val="24"/>
        </w:rPr>
      </w:pPr>
      <w:r w:rsidRPr="00A63D78">
        <w:rPr>
          <w:rFonts w:ascii="Times New Roman" w:hAnsi="Times New Roman" w:cs="Times New Roman"/>
          <w:b/>
          <w:sz w:val="24"/>
          <w:szCs w:val="24"/>
        </w:rPr>
        <w:t xml:space="preserve">Erişilebilir barınma </w:t>
      </w:r>
      <w:r w:rsidR="00FA4F2E" w:rsidRPr="00A63D78">
        <w:rPr>
          <w:rFonts w:ascii="Times New Roman" w:hAnsi="Times New Roman" w:cs="Times New Roman"/>
          <w:sz w:val="24"/>
          <w:szCs w:val="24"/>
        </w:rPr>
        <w:t xml:space="preserve">(ekonomik sosyal konut </w:t>
      </w:r>
      <w:r w:rsidR="00FC30B2" w:rsidRPr="00A63D78">
        <w:rPr>
          <w:rFonts w:ascii="Times New Roman" w:hAnsi="Times New Roman" w:cs="Times New Roman"/>
          <w:sz w:val="24"/>
          <w:szCs w:val="24"/>
        </w:rPr>
        <w:t>çözümler</w:t>
      </w:r>
      <w:r w:rsidR="00104900" w:rsidRPr="00A63D78">
        <w:rPr>
          <w:rFonts w:ascii="Times New Roman" w:hAnsi="Times New Roman" w:cs="Times New Roman"/>
          <w:sz w:val="24"/>
          <w:szCs w:val="24"/>
        </w:rPr>
        <w:t>i</w:t>
      </w:r>
      <w:r w:rsidR="00FC30B2" w:rsidRPr="00A63D78">
        <w:rPr>
          <w:rFonts w:ascii="Times New Roman" w:hAnsi="Times New Roman" w:cs="Times New Roman"/>
          <w:sz w:val="24"/>
          <w:szCs w:val="24"/>
        </w:rPr>
        <w:t xml:space="preserve"> </w:t>
      </w:r>
      <w:r w:rsidR="008F23F8" w:rsidRPr="00A63D78">
        <w:rPr>
          <w:rFonts w:ascii="Times New Roman" w:hAnsi="Times New Roman" w:cs="Times New Roman"/>
          <w:sz w:val="24"/>
          <w:szCs w:val="24"/>
        </w:rPr>
        <w:t>gibi</w:t>
      </w:r>
      <w:r w:rsidR="00EF4B91" w:rsidRPr="00A63D78">
        <w:rPr>
          <w:rFonts w:ascii="Times New Roman" w:hAnsi="Times New Roman" w:cs="Times New Roman"/>
          <w:sz w:val="24"/>
          <w:szCs w:val="24"/>
        </w:rPr>
        <w:t>)</w:t>
      </w:r>
    </w:p>
    <w:p w14:paraId="1888C2DE" w14:textId="77777777" w:rsidR="00C67EC0" w:rsidRPr="00A63D78" w:rsidRDefault="00C67EC0" w:rsidP="00ED5330">
      <w:pPr>
        <w:jc w:val="both"/>
        <w:rPr>
          <w:rFonts w:ascii="Times New Roman" w:hAnsi="Times New Roman" w:cs="Times New Roman"/>
          <w:sz w:val="24"/>
          <w:szCs w:val="24"/>
        </w:rPr>
      </w:pPr>
      <w:r w:rsidRPr="00A63D78">
        <w:rPr>
          <w:rFonts w:ascii="Times New Roman" w:hAnsi="Times New Roman" w:cs="Times New Roman"/>
          <w:b/>
          <w:sz w:val="24"/>
          <w:szCs w:val="24"/>
        </w:rPr>
        <w:t xml:space="preserve">İstihdam yaratma projeleri ve programları </w:t>
      </w:r>
      <w:r w:rsidRPr="00A63D78">
        <w:rPr>
          <w:rFonts w:ascii="Times New Roman" w:hAnsi="Times New Roman" w:cs="Times New Roman"/>
          <w:sz w:val="24"/>
          <w:szCs w:val="24"/>
        </w:rPr>
        <w:t>(sosyoekonomik krizlerden, iklim değişikliği azaltım ve uyum politika program ve projelerinden kaynaklanan işsizlik riskleri dahil olumsuz sosyal ve ekonomik etkileri önlemek ve/veya hafifletmek ve adil geçişi sağlamak üzere tasarlanmış proje ve programlar</w:t>
      </w:r>
      <w:r w:rsidR="00FC30B2" w:rsidRPr="00A63D78">
        <w:rPr>
          <w:rFonts w:ascii="Times New Roman" w:hAnsi="Times New Roman" w:cs="Times New Roman"/>
          <w:sz w:val="24"/>
          <w:szCs w:val="24"/>
        </w:rPr>
        <w:t xml:space="preserve"> gibi)</w:t>
      </w:r>
    </w:p>
    <w:p w14:paraId="51A86CBB" w14:textId="77777777" w:rsidR="0038592B" w:rsidRPr="00A63D78" w:rsidRDefault="00C67EC0" w:rsidP="00ED5330">
      <w:pPr>
        <w:jc w:val="both"/>
        <w:rPr>
          <w:rFonts w:ascii="Times New Roman" w:hAnsi="Times New Roman" w:cs="Times New Roman"/>
          <w:sz w:val="24"/>
          <w:szCs w:val="24"/>
        </w:rPr>
      </w:pPr>
      <w:r w:rsidRPr="00A63D78">
        <w:rPr>
          <w:rFonts w:ascii="Times New Roman" w:hAnsi="Times New Roman" w:cs="Times New Roman"/>
          <w:b/>
          <w:sz w:val="24"/>
          <w:szCs w:val="24"/>
        </w:rPr>
        <w:t xml:space="preserve">Gıda güvenliği ve sürdürülebilir gıda sistemleri </w:t>
      </w:r>
      <w:r w:rsidRPr="00A63D78">
        <w:rPr>
          <w:rFonts w:ascii="Times New Roman" w:hAnsi="Times New Roman" w:cs="Times New Roman"/>
          <w:sz w:val="24"/>
          <w:szCs w:val="24"/>
        </w:rPr>
        <w:t>(beslenme ihtiyaçlarını ve gereksinimlerini karşılayan güvenli, besleyici ve yeterli gıdaya fiziksel, sosyal ve ekonomik erişim; dayanıklı tarım uygulamaları; gıda kaybı ve israfının azaltılması ve küçük ölçekli üreticilerin üretkenliğinin artırılması</w:t>
      </w:r>
      <w:r w:rsidR="00B602BD" w:rsidRPr="00A63D78">
        <w:rPr>
          <w:rFonts w:ascii="Times New Roman" w:hAnsi="Times New Roman" w:cs="Times New Roman"/>
          <w:sz w:val="24"/>
          <w:szCs w:val="24"/>
        </w:rPr>
        <w:t xml:space="preserve"> gibi</w:t>
      </w:r>
      <w:r w:rsidRPr="00A63D78">
        <w:rPr>
          <w:rFonts w:ascii="Times New Roman" w:hAnsi="Times New Roman" w:cs="Times New Roman"/>
          <w:sz w:val="24"/>
          <w:szCs w:val="24"/>
        </w:rPr>
        <w:t>)</w:t>
      </w:r>
    </w:p>
    <w:p w14:paraId="4560109C" w14:textId="77777777" w:rsidR="0038592B" w:rsidRPr="00A63D78" w:rsidRDefault="00B351D5" w:rsidP="00ED5330">
      <w:pPr>
        <w:jc w:val="both"/>
        <w:rPr>
          <w:rFonts w:ascii="Times New Roman" w:hAnsi="Times New Roman" w:cs="Times New Roman"/>
          <w:sz w:val="24"/>
          <w:szCs w:val="24"/>
        </w:rPr>
      </w:pPr>
      <w:r w:rsidRPr="00A63D78">
        <w:rPr>
          <w:rFonts w:ascii="Times New Roman" w:hAnsi="Times New Roman" w:cs="Times New Roman"/>
          <w:b/>
          <w:sz w:val="24"/>
          <w:szCs w:val="24"/>
        </w:rPr>
        <w:t xml:space="preserve">Sosyoekonomik ilerleme ve güçlendirme </w:t>
      </w:r>
      <w:r w:rsidR="0038592B" w:rsidRPr="00A63D78">
        <w:rPr>
          <w:rFonts w:ascii="Times New Roman" w:hAnsi="Times New Roman" w:cs="Times New Roman"/>
          <w:sz w:val="24"/>
          <w:szCs w:val="24"/>
        </w:rPr>
        <w:t>(varlıklara, hizmetlere, kaynaklara ve fırsatlara adil erişim ve bunlar üzerinde kontrol; gelir eşitsizliğinin azaltılması da dahil olmak üzere piyasaya ve topluma adil katılım ve entegrasyon</w:t>
      </w:r>
      <w:r w:rsidR="00B602BD" w:rsidRPr="00A63D78">
        <w:rPr>
          <w:rFonts w:ascii="Times New Roman" w:hAnsi="Times New Roman" w:cs="Times New Roman"/>
          <w:sz w:val="24"/>
          <w:szCs w:val="24"/>
        </w:rPr>
        <w:t xml:space="preserve"> gibi</w:t>
      </w:r>
      <w:r w:rsidR="0038592B" w:rsidRPr="00A63D78">
        <w:rPr>
          <w:rFonts w:ascii="Times New Roman" w:hAnsi="Times New Roman" w:cs="Times New Roman"/>
          <w:sz w:val="24"/>
          <w:szCs w:val="24"/>
        </w:rPr>
        <w:t>)</w:t>
      </w:r>
    </w:p>
    <w:p w14:paraId="1169FFE0" w14:textId="77777777" w:rsidR="0038592B" w:rsidRPr="00A63D78" w:rsidRDefault="0038592B" w:rsidP="00ED5330">
      <w:pPr>
        <w:jc w:val="both"/>
        <w:rPr>
          <w:rFonts w:ascii="Times New Roman" w:hAnsi="Times New Roman" w:cs="Times New Roman"/>
          <w:b/>
          <w:sz w:val="24"/>
          <w:szCs w:val="24"/>
        </w:rPr>
      </w:pPr>
      <w:r w:rsidRPr="00A63D78">
        <w:rPr>
          <w:rFonts w:ascii="Times New Roman" w:hAnsi="Times New Roman" w:cs="Times New Roman"/>
          <w:b/>
          <w:sz w:val="24"/>
          <w:szCs w:val="24"/>
        </w:rPr>
        <w:t>Erişilebilir psikososyal destek hizmeti</w:t>
      </w:r>
      <w:r w:rsidR="0071745C" w:rsidRPr="00A63D78">
        <w:rPr>
          <w:rFonts w:ascii="Times New Roman" w:hAnsi="Times New Roman" w:cs="Times New Roman"/>
          <w:b/>
          <w:sz w:val="24"/>
          <w:szCs w:val="24"/>
        </w:rPr>
        <w:t xml:space="preserve"> </w:t>
      </w:r>
      <w:r w:rsidR="0071745C" w:rsidRPr="00A63D78">
        <w:rPr>
          <w:rFonts w:ascii="Times New Roman" w:hAnsi="Times New Roman" w:cs="Times New Roman"/>
          <w:sz w:val="24"/>
          <w:szCs w:val="24"/>
        </w:rPr>
        <w:t>(bireylerin ruh sağlığını sosyal refahını desteklemek amacıyla sunulan danışmanlık, terapi, sosyal destekler gibi)</w:t>
      </w:r>
    </w:p>
    <w:p w14:paraId="2A89E7A1" w14:textId="77777777" w:rsidR="0038592B" w:rsidRPr="00A63D78" w:rsidRDefault="0038592B" w:rsidP="00ED5330">
      <w:pPr>
        <w:jc w:val="both"/>
        <w:rPr>
          <w:rFonts w:ascii="Times New Roman" w:hAnsi="Times New Roman" w:cs="Times New Roman"/>
          <w:sz w:val="24"/>
          <w:szCs w:val="24"/>
        </w:rPr>
      </w:pPr>
      <w:r w:rsidRPr="00A63D78">
        <w:rPr>
          <w:rFonts w:ascii="Times New Roman" w:hAnsi="Times New Roman" w:cs="Times New Roman"/>
          <w:sz w:val="24"/>
          <w:szCs w:val="24"/>
        </w:rPr>
        <w:t xml:space="preserve">Sosyal meseleler toplumun veya belirli bir kitlenin ekonomik ve sosyal refahını tehdit eden, engelleyen veya </w:t>
      </w:r>
      <w:r w:rsidR="001D6207" w:rsidRPr="00A63D78">
        <w:rPr>
          <w:rFonts w:ascii="Times New Roman" w:hAnsi="Times New Roman" w:cs="Times New Roman"/>
          <w:sz w:val="24"/>
          <w:szCs w:val="24"/>
        </w:rPr>
        <w:t xml:space="preserve">bunlara </w:t>
      </w:r>
      <w:r w:rsidRPr="00A63D78">
        <w:rPr>
          <w:rFonts w:ascii="Times New Roman" w:hAnsi="Times New Roman" w:cs="Times New Roman"/>
          <w:sz w:val="24"/>
          <w:szCs w:val="24"/>
        </w:rPr>
        <w:t>zarar veren sorunlardır. Bu kapsamda, ihraççı sosyal projenin ilgili olduğu hedef kitleyi belirlemelidir. Bununla birlikte hedef kitle tanımı yerel bağlama bağlı olarak değişebilmektedir. Bazı durumlarda da toplumun tamamına hitap etmek hedef kitleye de hitap e</w:t>
      </w:r>
      <w:r w:rsidR="00BB797E" w:rsidRPr="00A63D78">
        <w:rPr>
          <w:rFonts w:ascii="Times New Roman" w:hAnsi="Times New Roman" w:cs="Times New Roman"/>
          <w:sz w:val="24"/>
          <w:szCs w:val="24"/>
        </w:rPr>
        <w:t>tmek anlamına gelebilmektedir.</w:t>
      </w:r>
    </w:p>
    <w:p w14:paraId="0787C842" w14:textId="77777777" w:rsidR="00484364" w:rsidRPr="00A63D78" w:rsidRDefault="00484364" w:rsidP="00ED5330">
      <w:pPr>
        <w:jc w:val="both"/>
        <w:rPr>
          <w:rFonts w:ascii="Times New Roman" w:hAnsi="Times New Roman" w:cs="Times New Roman"/>
          <w:sz w:val="24"/>
          <w:szCs w:val="24"/>
        </w:rPr>
      </w:pPr>
      <w:r w:rsidRPr="00A63D78">
        <w:rPr>
          <w:rFonts w:ascii="Times New Roman" w:hAnsi="Times New Roman" w:cs="Times New Roman"/>
          <w:sz w:val="24"/>
          <w:szCs w:val="24"/>
        </w:rPr>
        <w:t>Hedef kitleye aşağıdaki listeyle sınırlı olmamakla bir</w:t>
      </w:r>
      <w:r w:rsidR="00BB797E" w:rsidRPr="00A63D78">
        <w:rPr>
          <w:rFonts w:ascii="Times New Roman" w:hAnsi="Times New Roman" w:cs="Times New Roman"/>
          <w:sz w:val="24"/>
          <w:szCs w:val="24"/>
        </w:rPr>
        <w:t>likte şunlar örnek verilebilir;</w:t>
      </w:r>
    </w:p>
    <w:p w14:paraId="7F1A4B5D" w14:textId="77777777" w:rsidR="00464324" w:rsidRPr="00A63D78" w:rsidRDefault="00464324" w:rsidP="00464324">
      <w:pPr>
        <w:jc w:val="both"/>
        <w:rPr>
          <w:rFonts w:ascii="Times New Roman" w:hAnsi="Times New Roman" w:cs="Times New Roman"/>
          <w:sz w:val="24"/>
          <w:szCs w:val="24"/>
        </w:rPr>
      </w:pPr>
      <w:bookmarkStart w:id="10" w:name="_Toc165995781"/>
      <w:r w:rsidRPr="00A63D78">
        <w:rPr>
          <w:rFonts w:ascii="Times New Roman" w:hAnsi="Times New Roman" w:cs="Times New Roman"/>
          <w:sz w:val="24"/>
          <w:szCs w:val="24"/>
        </w:rPr>
        <w:t>1.</w:t>
      </w:r>
      <w:r w:rsidR="001D6207" w:rsidRPr="00A63D78">
        <w:rPr>
          <w:rFonts w:ascii="Times New Roman" w:hAnsi="Times New Roman" w:cs="Times New Roman"/>
          <w:sz w:val="24"/>
          <w:szCs w:val="24"/>
        </w:rPr>
        <w:t xml:space="preserve"> </w:t>
      </w:r>
      <w:r w:rsidRPr="00A63D78">
        <w:rPr>
          <w:rFonts w:ascii="Times New Roman" w:hAnsi="Times New Roman" w:cs="Times New Roman"/>
          <w:sz w:val="24"/>
          <w:szCs w:val="24"/>
        </w:rPr>
        <w:t>Yoksullu</w:t>
      </w:r>
      <w:r w:rsidR="00BB797E" w:rsidRPr="00A63D78">
        <w:rPr>
          <w:rFonts w:ascii="Times New Roman" w:hAnsi="Times New Roman" w:cs="Times New Roman"/>
          <w:sz w:val="24"/>
          <w:szCs w:val="24"/>
        </w:rPr>
        <w:t>k sınırının altında yaşayanlar,</w:t>
      </w:r>
    </w:p>
    <w:p w14:paraId="2ECA2240" w14:textId="77777777" w:rsidR="00464324" w:rsidRPr="00A63D78" w:rsidRDefault="00464324" w:rsidP="00464324">
      <w:pPr>
        <w:jc w:val="both"/>
        <w:rPr>
          <w:rFonts w:ascii="Times New Roman" w:hAnsi="Times New Roman" w:cs="Times New Roman"/>
          <w:sz w:val="24"/>
          <w:szCs w:val="24"/>
        </w:rPr>
      </w:pPr>
      <w:r w:rsidRPr="00A63D78">
        <w:rPr>
          <w:rFonts w:ascii="Times New Roman" w:hAnsi="Times New Roman" w:cs="Times New Roman"/>
          <w:sz w:val="24"/>
          <w:szCs w:val="24"/>
        </w:rPr>
        <w:t xml:space="preserve">2. Dışlanmış </w:t>
      </w:r>
      <w:r w:rsidR="00945DC5" w:rsidRPr="00A63D78">
        <w:rPr>
          <w:rFonts w:ascii="Times New Roman" w:hAnsi="Times New Roman" w:cs="Times New Roman"/>
          <w:sz w:val="24"/>
          <w:szCs w:val="24"/>
        </w:rPr>
        <w:t xml:space="preserve">kişiler </w:t>
      </w:r>
      <w:r w:rsidR="00BB797E" w:rsidRPr="00A63D78">
        <w:rPr>
          <w:rFonts w:ascii="Times New Roman" w:hAnsi="Times New Roman" w:cs="Times New Roman"/>
          <w:sz w:val="24"/>
          <w:szCs w:val="24"/>
        </w:rPr>
        <w:t>ve/veya topluluklar,</w:t>
      </w:r>
    </w:p>
    <w:p w14:paraId="1B90C7A5" w14:textId="77777777" w:rsidR="00464324" w:rsidRPr="00A63D78" w:rsidRDefault="00464324" w:rsidP="00464324">
      <w:pPr>
        <w:jc w:val="both"/>
        <w:rPr>
          <w:rFonts w:ascii="Times New Roman" w:hAnsi="Times New Roman" w:cs="Times New Roman"/>
          <w:sz w:val="24"/>
          <w:szCs w:val="24"/>
        </w:rPr>
      </w:pPr>
      <w:r w:rsidRPr="00A63D78">
        <w:rPr>
          <w:rFonts w:ascii="Times New Roman" w:hAnsi="Times New Roman" w:cs="Times New Roman"/>
          <w:sz w:val="24"/>
          <w:szCs w:val="24"/>
        </w:rPr>
        <w:t>3. Engelli bireyler</w:t>
      </w:r>
      <w:r w:rsidR="00390A16" w:rsidRPr="00A63D78">
        <w:rPr>
          <w:rFonts w:ascii="Times New Roman" w:hAnsi="Times New Roman" w:cs="Times New Roman"/>
          <w:sz w:val="24"/>
          <w:szCs w:val="24"/>
        </w:rPr>
        <w:t>,</w:t>
      </w:r>
    </w:p>
    <w:p w14:paraId="1C47C8FB" w14:textId="77777777" w:rsidR="00464324" w:rsidRPr="00A63D78" w:rsidRDefault="00464324" w:rsidP="00464324">
      <w:pPr>
        <w:jc w:val="both"/>
        <w:rPr>
          <w:rFonts w:ascii="Times New Roman" w:hAnsi="Times New Roman" w:cs="Times New Roman"/>
          <w:sz w:val="24"/>
          <w:szCs w:val="24"/>
        </w:rPr>
      </w:pPr>
      <w:r w:rsidRPr="00A63D78">
        <w:rPr>
          <w:rFonts w:ascii="Times New Roman" w:hAnsi="Times New Roman" w:cs="Times New Roman"/>
          <w:sz w:val="24"/>
          <w:szCs w:val="24"/>
        </w:rPr>
        <w:t>4. Göçmenler ve/veya yerinden edilmiş kişiler</w:t>
      </w:r>
      <w:r w:rsidR="007D1DEA" w:rsidRPr="00A63D78">
        <w:rPr>
          <w:rFonts w:ascii="Times New Roman" w:hAnsi="Times New Roman" w:cs="Times New Roman"/>
          <w:sz w:val="24"/>
          <w:szCs w:val="24"/>
        </w:rPr>
        <w:t>,</w:t>
      </w:r>
    </w:p>
    <w:p w14:paraId="08F5F5F7" w14:textId="77777777" w:rsidR="00464324" w:rsidRPr="00A63D78" w:rsidRDefault="00464324" w:rsidP="00464324">
      <w:pPr>
        <w:jc w:val="both"/>
        <w:rPr>
          <w:rFonts w:ascii="Times New Roman" w:hAnsi="Times New Roman" w:cs="Times New Roman"/>
          <w:sz w:val="24"/>
          <w:szCs w:val="24"/>
        </w:rPr>
      </w:pPr>
      <w:r w:rsidRPr="00A63D78">
        <w:rPr>
          <w:rFonts w:ascii="Times New Roman" w:hAnsi="Times New Roman" w:cs="Times New Roman"/>
          <w:sz w:val="24"/>
          <w:szCs w:val="24"/>
        </w:rPr>
        <w:lastRenderedPageBreak/>
        <w:t>5. Eğitim düzeyi düşük kişiler</w:t>
      </w:r>
      <w:r w:rsidR="007D1DEA" w:rsidRPr="00A63D78">
        <w:rPr>
          <w:rFonts w:ascii="Times New Roman" w:hAnsi="Times New Roman" w:cs="Times New Roman"/>
          <w:sz w:val="24"/>
          <w:szCs w:val="24"/>
        </w:rPr>
        <w:t>,</w:t>
      </w:r>
    </w:p>
    <w:p w14:paraId="5EE9C1B8" w14:textId="77777777" w:rsidR="00464324" w:rsidRPr="00A63D78" w:rsidRDefault="00464324" w:rsidP="00464324">
      <w:pPr>
        <w:jc w:val="both"/>
        <w:rPr>
          <w:rFonts w:ascii="Times New Roman" w:hAnsi="Times New Roman" w:cs="Times New Roman"/>
          <w:sz w:val="24"/>
          <w:szCs w:val="24"/>
        </w:rPr>
      </w:pPr>
      <w:r w:rsidRPr="00A63D78">
        <w:rPr>
          <w:rFonts w:ascii="Times New Roman" w:hAnsi="Times New Roman" w:cs="Times New Roman"/>
          <w:sz w:val="24"/>
          <w:szCs w:val="24"/>
        </w:rPr>
        <w:t>6. Temel ürün ve hizmetlere kaliteli erişim eksikliği nedeniyle yetersiz hizmet alan kişiler</w:t>
      </w:r>
      <w:r w:rsidR="007D1DEA" w:rsidRPr="00A63D78">
        <w:rPr>
          <w:rFonts w:ascii="Times New Roman" w:hAnsi="Times New Roman" w:cs="Times New Roman"/>
          <w:sz w:val="24"/>
          <w:szCs w:val="24"/>
        </w:rPr>
        <w:t>,</w:t>
      </w:r>
    </w:p>
    <w:p w14:paraId="48B9AA80" w14:textId="77777777" w:rsidR="00464324" w:rsidRPr="00A63D78" w:rsidRDefault="00464324" w:rsidP="00464324">
      <w:pPr>
        <w:jc w:val="both"/>
        <w:rPr>
          <w:rFonts w:ascii="Times New Roman" w:hAnsi="Times New Roman" w:cs="Times New Roman"/>
          <w:sz w:val="24"/>
          <w:szCs w:val="24"/>
        </w:rPr>
      </w:pPr>
      <w:r w:rsidRPr="00A63D78">
        <w:rPr>
          <w:rFonts w:ascii="Times New Roman" w:hAnsi="Times New Roman" w:cs="Times New Roman"/>
          <w:sz w:val="24"/>
          <w:szCs w:val="24"/>
        </w:rPr>
        <w:t>7. İklim değişikliği ve iklim değişikliği azaltım ve uyum politikalarından olumsuz etkilenen işsizler ve/veya işçiler</w:t>
      </w:r>
      <w:r w:rsidR="007D1DEA" w:rsidRPr="00A63D78">
        <w:rPr>
          <w:rFonts w:ascii="Times New Roman" w:hAnsi="Times New Roman" w:cs="Times New Roman"/>
          <w:sz w:val="24"/>
          <w:szCs w:val="24"/>
        </w:rPr>
        <w:t>,</w:t>
      </w:r>
    </w:p>
    <w:p w14:paraId="15CED79B" w14:textId="77777777" w:rsidR="00464324" w:rsidRPr="00A63D78" w:rsidRDefault="00464324" w:rsidP="00464324">
      <w:pPr>
        <w:jc w:val="both"/>
        <w:rPr>
          <w:rFonts w:ascii="Times New Roman" w:hAnsi="Times New Roman" w:cs="Times New Roman"/>
          <w:sz w:val="24"/>
          <w:szCs w:val="24"/>
        </w:rPr>
      </w:pPr>
      <w:r w:rsidRPr="00A63D78">
        <w:rPr>
          <w:rFonts w:ascii="Times New Roman" w:hAnsi="Times New Roman" w:cs="Times New Roman"/>
          <w:sz w:val="24"/>
          <w:szCs w:val="24"/>
        </w:rPr>
        <w:t>8. Kadınlar ve çocuklar</w:t>
      </w:r>
      <w:r w:rsidR="007D1DEA" w:rsidRPr="00A63D78">
        <w:rPr>
          <w:rFonts w:ascii="Times New Roman" w:hAnsi="Times New Roman" w:cs="Times New Roman"/>
          <w:sz w:val="24"/>
          <w:szCs w:val="24"/>
        </w:rPr>
        <w:t>,</w:t>
      </w:r>
    </w:p>
    <w:p w14:paraId="3B320663" w14:textId="77777777" w:rsidR="00464324" w:rsidRPr="00A63D78" w:rsidRDefault="00464324" w:rsidP="00464324">
      <w:pPr>
        <w:jc w:val="both"/>
        <w:rPr>
          <w:rFonts w:ascii="Times New Roman" w:hAnsi="Times New Roman" w:cs="Times New Roman"/>
          <w:sz w:val="24"/>
          <w:szCs w:val="24"/>
        </w:rPr>
      </w:pPr>
      <w:r w:rsidRPr="00A63D78">
        <w:rPr>
          <w:rFonts w:ascii="Times New Roman" w:hAnsi="Times New Roman" w:cs="Times New Roman"/>
          <w:sz w:val="24"/>
          <w:szCs w:val="24"/>
        </w:rPr>
        <w:t>9. Yaşlanan nüfus</w:t>
      </w:r>
      <w:r w:rsidR="007D1DEA" w:rsidRPr="00A63D78">
        <w:rPr>
          <w:rFonts w:ascii="Times New Roman" w:hAnsi="Times New Roman" w:cs="Times New Roman"/>
          <w:sz w:val="24"/>
          <w:szCs w:val="24"/>
        </w:rPr>
        <w:t>,</w:t>
      </w:r>
    </w:p>
    <w:p w14:paraId="092BDCD5" w14:textId="77777777" w:rsidR="00464324" w:rsidRPr="00A63D78" w:rsidRDefault="00464324" w:rsidP="00464324">
      <w:pPr>
        <w:jc w:val="both"/>
        <w:rPr>
          <w:rFonts w:ascii="Times New Roman" w:hAnsi="Times New Roman" w:cs="Times New Roman"/>
          <w:sz w:val="24"/>
          <w:szCs w:val="24"/>
        </w:rPr>
      </w:pPr>
      <w:r w:rsidRPr="00A63D78">
        <w:rPr>
          <w:rFonts w:ascii="Times New Roman" w:hAnsi="Times New Roman" w:cs="Times New Roman"/>
          <w:sz w:val="24"/>
          <w:szCs w:val="24"/>
        </w:rPr>
        <w:t>10. Korunmasız gençler</w:t>
      </w:r>
      <w:r w:rsidR="007D1DEA" w:rsidRPr="00A63D78">
        <w:rPr>
          <w:rFonts w:ascii="Times New Roman" w:hAnsi="Times New Roman" w:cs="Times New Roman"/>
          <w:sz w:val="24"/>
          <w:szCs w:val="24"/>
        </w:rPr>
        <w:t>,</w:t>
      </w:r>
    </w:p>
    <w:p w14:paraId="72C39B30" w14:textId="77777777" w:rsidR="00464324" w:rsidRPr="00A63D78" w:rsidRDefault="00464324" w:rsidP="00464324">
      <w:pPr>
        <w:jc w:val="both"/>
        <w:rPr>
          <w:rFonts w:ascii="Times New Roman" w:hAnsi="Times New Roman" w:cs="Times New Roman"/>
          <w:sz w:val="24"/>
          <w:szCs w:val="24"/>
        </w:rPr>
      </w:pPr>
      <w:r w:rsidRPr="00A63D78">
        <w:rPr>
          <w:rFonts w:ascii="Times New Roman" w:hAnsi="Times New Roman" w:cs="Times New Roman"/>
          <w:sz w:val="24"/>
          <w:szCs w:val="24"/>
        </w:rPr>
        <w:t>11. Doğal afetler, iklim değişikliği ve/veya iklim geçiş politikaları ve projeleri nedeniyle sosyoekonomik risk altında olanlar, sosyoekonomik eşitsizlik yaşayanlar veya var olan sosyoekonomik eşitsizliği artanlar dahil diğer hassas gruplar</w:t>
      </w:r>
      <w:r w:rsidR="007D1DEA" w:rsidRPr="00A63D78">
        <w:rPr>
          <w:rFonts w:ascii="Times New Roman" w:hAnsi="Times New Roman" w:cs="Times New Roman"/>
          <w:sz w:val="24"/>
          <w:szCs w:val="24"/>
        </w:rPr>
        <w:t>.</w:t>
      </w:r>
    </w:p>
    <w:p w14:paraId="55256909" w14:textId="77777777" w:rsidR="00167993" w:rsidRPr="00A63D78" w:rsidRDefault="009D2953" w:rsidP="00464324">
      <w:pPr>
        <w:jc w:val="both"/>
        <w:rPr>
          <w:rFonts w:ascii="Times New Roman" w:hAnsi="Times New Roman" w:cs="Times New Roman"/>
          <w:b/>
          <w:sz w:val="24"/>
          <w:szCs w:val="24"/>
        </w:rPr>
      </w:pPr>
      <w:r w:rsidRPr="00A63D78">
        <w:rPr>
          <w:rFonts w:ascii="Times New Roman" w:hAnsi="Times New Roman" w:cs="Times New Roman"/>
          <w:b/>
          <w:sz w:val="24"/>
          <w:szCs w:val="24"/>
        </w:rPr>
        <w:t xml:space="preserve">2. </w:t>
      </w:r>
      <w:r w:rsidR="00AA7621" w:rsidRPr="00A63D78">
        <w:rPr>
          <w:rFonts w:ascii="Times New Roman" w:hAnsi="Times New Roman" w:cs="Times New Roman"/>
          <w:b/>
          <w:sz w:val="24"/>
          <w:szCs w:val="24"/>
        </w:rPr>
        <w:t>Proje Değerlendirme ve Seçme Süreci</w:t>
      </w:r>
      <w:bookmarkEnd w:id="10"/>
      <w:r w:rsidR="00AA7621" w:rsidRPr="00A63D78">
        <w:rPr>
          <w:rFonts w:ascii="Times New Roman" w:hAnsi="Times New Roman" w:cs="Times New Roman"/>
          <w:b/>
          <w:sz w:val="24"/>
          <w:szCs w:val="24"/>
        </w:rPr>
        <w:t xml:space="preserve"> </w:t>
      </w:r>
    </w:p>
    <w:p w14:paraId="173B6DFE" w14:textId="77777777" w:rsidR="00466DA8" w:rsidRPr="00A63D78" w:rsidRDefault="00466DA8" w:rsidP="00466DA8">
      <w:pPr>
        <w:jc w:val="both"/>
        <w:rPr>
          <w:rFonts w:ascii="Times New Roman" w:hAnsi="Times New Roman" w:cs="Times New Roman"/>
          <w:sz w:val="24"/>
          <w:szCs w:val="24"/>
        </w:rPr>
      </w:pPr>
      <w:r w:rsidRPr="00A63D78">
        <w:rPr>
          <w:rFonts w:ascii="Times New Roman" w:hAnsi="Times New Roman" w:cs="Times New Roman"/>
          <w:sz w:val="24"/>
          <w:szCs w:val="24"/>
        </w:rPr>
        <w:t>Yeşil, sürdürülebilir ve sosyal sermaye piyasası araçları ihraççıları, aşağıda listelenen unsurları çerçeve bel</w:t>
      </w:r>
      <w:r w:rsidR="00A63D78" w:rsidRPr="00A63D78">
        <w:rPr>
          <w:rFonts w:ascii="Times New Roman" w:hAnsi="Times New Roman" w:cs="Times New Roman"/>
          <w:sz w:val="24"/>
          <w:szCs w:val="24"/>
        </w:rPr>
        <w:t>gesi ile yatırımcılara açıklar:</w:t>
      </w:r>
    </w:p>
    <w:p w14:paraId="5DF75614" w14:textId="77777777" w:rsidR="00466DA8" w:rsidRPr="00A63D78" w:rsidRDefault="00466DA8" w:rsidP="00466DA8">
      <w:pPr>
        <w:pStyle w:val="ListeParagraf"/>
        <w:numPr>
          <w:ilvl w:val="0"/>
          <w:numId w:val="28"/>
        </w:numPr>
        <w:jc w:val="both"/>
        <w:rPr>
          <w:rFonts w:ascii="Times New Roman" w:hAnsi="Times New Roman" w:cs="Times New Roman"/>
          <w:sz w:val="24"/>
          <w:szCs w:val="24"/>
        </w:rPr>
      </w:pPr>
      <w:r w:rsidRPr="00A63D78">
        <w:rPr>
          <w:rFonts w:ascii="Times New Roman" w:hAnsi="Times New Roman" w:cs="Times New Roman"/>
          <w:sz w:val="24"/>
          <w:szCs w:val="24"/>
        </w:rPr>
        <w:t>Projeler</w:t>
      </w:r>
      <w:r w:rsidR="00A63D78" w:rsidRPr="00A63D78">
        <w:rPr>
          <w:rFonts w:ascii="Times New Roman" w:hAnsi="Times New Roman" w:cs="Times New Roman"/>
          <w:sz w:val="24"/>
          <w:szCs w:val="24"/>
        </w:rPr>
        <w:t>in sosyal ve çevresel amaçları,</w:t>
      </w:r>
    </w:p>
    <w:p w14:paraId="74AE2EEE" w14:textId="77777777" w:rsidR="00466DA8" w:rsidRPr="00A63D78" w:rsidRDefault="00466DA8" w:rsidP="00466DA8">
      <w:pPr>
        <w:pStyle w:val="ListeParagraf"/>
        <w:numPr>
          <w:ilvl w:val="0"/>
          <w:numId w:val="28"/>
        </w:numPr>
        <w:jc w:val="both"/>
        <w:rPr>
          <w:rFonts w:ascii="Times New Roman" w:hAnsi="Times New Roman" w:cs="Times New Roman"/>
          <w:sz w:val="24"/>
          <w:szCs w:val="24"/>
        </w:rPr>
      </w:pPr>
      <w:r w:rsidRPr="00A63D78">
        <w:rPr>
          <w:rFonts w:ascii="Times New Roman" w:hAnsi="Times New Roman" w:cs="Times New Roman"/>
          <w:sz w:val="24"/>
          <w:szCs w:val="24"/>
        </w:rPr>
        <w:t>Projenin, yeşil ve/veya sosyal proje türlerinden hangisinin kapsamına girdiğinin ne şekilde belirlendiği ile sosyal projelerin hedef kitlesi/kitleleri için amaçlanan faydalarının or</w:t>
      </w:r>
      <w:r w:rsidR="00A63D78" w:rsidRPr="00A63D78">
        <w:rPr>
          <w:rFonts w:ascii="Times New Roman" w:hAnsi="Times New Roman" w:cs="Times New Roman"/>
          <w:sz w:val="24"/>
          <w:szCs w:val="24"/>
        </w:rPr>
        <w:t>taya konulmasına ilişkin süreç,</w:t>
      </w:r>
    </w:p>
    <w:p w14:paraId="594B4F5B" w14:textId="77777777" w:rsidR="00466DA8" w:rsidRPr="00A63D78" w:rsidRDefault="00466DA8" w:rsidP="00466DA8">
      <w:pPr>
        <w:pStyle w:val="ListeParagraf"/>
        <w:numPr>
          <w:ilvl w:val="0"/>
          <w:numId w:val="28"/>
        </w:numPr>
        <w:jc w:val="both"/>
        <w:rPr>
          <w:rFonts w:ascii="Times New Roman" w:hAnsi="Times New Roman" w:cs="Times New Roman"/>
          <w:sz w:val="24"/>
          <w:szCs w:val="24"/>
        </w:rPr>
      </w:pPr>
      <w:r w:rsidRPr="00A63D78">
        <w:rPr>
          <w:rFonts w:ascii="Times New Roman" w:hAnsi="Times New Roman" w:cs="Times New Roman"/>
          <w:sz w:val="24"/>
          <w:szCs w:val="24"/>
        </w:rPr>
        <w:t>Yeşil veya sosyal proje türleri ile ilgili olası çevresel ve sosyal riskleri belirlemek ve yönetmek için uygulanacak süreç</w:t>
      </w:r>
      <w:r w:rsidR="00473BD9" w:rsidRPr="00A63D78">
        <w:rPr>
          <w:rFonts w:ascii="Times New Roman" w:hAnsi="Times New Roman" w:cs="Times New Roman"/>
          <w:sz w:val="24"/>
          <w:szCs w:val="24"/>
        </w:rPr>
        <w:t>,</w:t>
      </w:r>
    </w:p>
    <w:p w14:paraId="3930294E" w14:textId="77777777" w:rsidR="00466DA8" w:rsidRPr="00A63D78" w:rsidRDefault="00466DA8" w:rsidP="00466DA8">
      <w:pPr>
        <w:pStyle w:val="ListeParagraf"/>
        <w:numPr>
          <w:ilvl w:val="0"/>
          <w:numId w:val="28"/>
        </w:numPr>
        <w:jc w:val="both"/>
        <w:rPr>
          <w:rFonts w:ascii="Times New Roman" w:hAnsi="Times New Roman" w:cs="Times New Roman"/>
          <w:sz w:val="24"/>
          <w:szCs w:val="24"/>
        </w:rPr>
      </w:pPr>
      <w:r w:rsidRPr="00A63D78">
        <w:rPr>
          <w:rFonts w:ascii="Times New Roman" w:hAnsi="Times New Roman" w:cs="Times New Roman"/>
          <w:sz w:val="24"/>
          <w:szCs w:val="24"/>
        </w:rPr>
        <w:t>Projenin varsa diğer tarafları (Özel sektör kuruluşları, sivil toplum kuruluşları, kamu kurumları) ve her bir proje ortağının projedeki görev ve sorumlulukları,</w:t>
      </w:r>
    </w:p>
    <w:p w14:paraId="07AD679C" w14:textId="77777777" w:rsidR="00466DA8" w:rsidRPr="00A63D78" w:rsidRDefault="00466DA8" w:rsidP="00466DA8">
      <w:pPr>
        <w:pStyle w:val="ListeParagraf"/>
        <w:numPr>
          <w:ilvl w:val="0"/>
          <w:numId w:val="28"/>
        </w:numPr>
        <w:jc w:val="both"/>
        <w:rPr>
          <w:rFonts w:ascii="Times New Roman" w:hAnsi="Times New Roman" w:cs="Times New Roman"/>
          <w:sz w:val="24"/>
          <w:szCs w:val="24"/>
        </w:rPr>
      </w:pPr>
      <w:r w:rsidRPr="00A63D78">
        <w:rPr>
          <w:rFonts w:ascii="Times New Roman" w:hAnsi="Times New Roman" w:cs="Times New Roman"/>
          <w:sz w:val="24"/>
          <w:szCs w:val="24"/>
        </w:rPr>
        <w:t>Projenin hedeflerine katkı sağlayan diğer unsurlar (diğer pr</w:t>
      </w:r>
      <w:r w:rsidR="00A63D78" w:rsidRPr="00A63D78">
        <w:rPr>
          <w:rFonts w:ascii="Times New Roman" w:hAnsi="Times New Roman" w:cs="Times New Roman"/>
          <w:sz w:val="24"/>
          <w:szCs w:val="24"/>
        </w:rPr>
        <w:t>ojeler, kamu aktiviteleri vs.),</w:t>
      </w:r>
    </w:p>
    <w:p w14:paraId="226C9015" w14:textId="77777777" w:rsidR="00466DA8" w:rsidRPr="00A63D78" w:rsidRDefault="00466DA8" w:rsidP="00466DA8">
      <w:pPr>
        <w:pStyle w:val="ListeParagraf"/>
        <w:numPr>
          <w:ilvl w:val="0"/>
          <w:numId w:val="28"/>
        </w:numPr>
        <w:jc w:val="both"/>
        <w:rPr>
          <w:rFonts w:ascii="Times New Roman" w:hAnsi="Times New Roman" w:cs="Times New Roman"/>
          <w:sz w:val="24"/>
          <w:szCs w:val="24"/>
        </w:rPr>
      </w:pPr>
      <w:r w:rsidRPr="00A63D78">
        <w:rPr>
          <w:rFonts w:ascii="Times New Roman" w:hAnsi="Times New Roman" w:cs="Times New Roman"/>
          <w:sz w:val="24"/>
          <w:szCs w:val="24"/>
        </w:rPr>
        <w:t>Projenin yapısına göre hedeflenen kısa, orta ve uzun vadeli kilit performans göstergeleri</w:t>
      </w:r>
      <w:r w:rsidR="00AD658A" w:rsidRPr="00A63D78">
        <w:rPr>
          <w:rFonts w:ascii="Times New Roman" w:hAnsi="Times New Roman" w:cs="Times New Roman"/>
          <w:sz w:val="24"/>
          <w:szCs w:val="24"/>
        </w:rPr>
        <w:t>.</w:t>
      </w:r>
    </w:p>
    <w:p w14:paraId="39E04940" w14:textId="77777777" w:rsidR="00466DA8" w:rsidRPr="00A63D78" w:rsidRDefault="00466DA8" w:rsidP="00466DA8">
      <w:pPr>
        <w:jc w:val="both"/>
        <w:rPr>
          <w:rFonts w:ascii="Times New Roman" w:hAnsi="Times New Roman" w:cs="Times New Roman"/>
          <w:sz w:val="24"/>
          <w:szCs w:val="24"/>
        </w:rPr>
      </w:pPr>
      <w:bookmarkStart w:id="11" w:name="_Toc165995782"/>
      <w:r w:rsidRPr="00A63D78">
        <w:rPr>
          <w:rFonts w:ascii="Times New Roman" w:hAnsi="Times New Roman" w:cs="Times New Roman"/>
          <w:sz w:val="24"/>
          <w:szCs w:val="24"/>
        </w:rPr>
        <w:t>İhraççıların çerçeve belgesinde bu başlık kapsamında aşağıdaki hususlara da yer vermesi tavsiye edilir</w:t>
      </w:r>
      <w:r w:rsidR="007D1DEA" w:rsidRPr="00A63D78">
        <w:rPr>
          <w:rFonts w:ascii="Times New Roman" w:hAnsi="Times New Roman" w:cs="Times New Roman"/>
          <w:sz w:val="24"/>
          <w:szCs w:val="24"/>
        </w:rPr>
        <w:t>:</w:t>
      </w:r>
    </w:p>
    <w:p w14:paraId="6C66EAFF" w14:textId="77777777" w:rsidR="00466DA8" w:rsidRPr="00A63D78" w:rsidRDefault="00466DA8" w:rsidP="00466DA8">
      <w:pPr>
        <w:jc w:val="both"/>
        <w:rPr>
          <w:rFonts w:ascii="Times New Roman" w:hAnsi="Times New Roman" w:cs="Times New Roman"/>
          <w:sz w:val="24"/>
          <w:szCs w:val="24"/>
        </w:rPr>
      </w:pPr>
      <w:r w:rsidRPr="00A63D78">
        <w:rPr>
          <w:rFonts w:ascii="Times New Roman" w:hAnsi="Times New Roman" w:cs="Times New Roman"/>
          <w:sz w:val="24"/>
          <w:szCs w:val="24"/>
        </w:rPr>
        <w:t xml:space="preserve"> a) Yukarıda belirtilen hususların ihraççının çevresel veya sosyal sürdürülebilirlikle ilgili kapsayıcı hedefleri, stratejisi, politikası ve/veya </w:t>
      </w:r>
      <w:r w:rsidR="00A63D78" w:rsidRPr="00A63D78">
        <w:rPr>
          <w:rFonts w:ascii="Times New Roman" w:hAnsi="Times New Roman" w:cs="Times New Roman"/>
          <w:sz w:val="24"/>
          <w:szCs w:val="24"/>
        </w:rPr>
        <w:t>süreçleri çerçevesindeki yeri,</w:t>
      </w:r>
    </w:p>
    <w:p w14:paraId="4352352B" w14:textId="77777777" w:rsidR="00466DA8" w:rsidRPr="00A63D78" w:rsidRDefault="00466DA8" w:rsidP="00466DA8">
      <w:pPr>
        <w:jc w:val="both"/>
        <w:rPr>
          <w:rFonts w:ascii="Times New Roman" w:hAnsi="Times New Roman" w:cs="Times New Roman"/>
          <w:sz w:val="24"/>
          <w:szCs w:val="24"/>
        </w:rPr>
      </w:pPr>
      <w:r w:rsidRPr="00A63D78">
        <w:rPr>
          <w:rFonts w:ascii="Times New Roman" w:hAnsi="Times New Roman" w:cs="Times New Roman"/>
          <w:sz w:val="24"/>
          <w:szCs w:val="24"/>
        </w:rPr>
        <w:t>b) Varsa yeşil veya sosyal proje seçiminde esas alınan etiket, sertifika, resmi ya da piyasa temelli taksonomi, standart ile</w:t>
      </w:r>
      <w:r w:rsidR="00A63D78" w:rsidRPr="00A63D78">
        <w:rPr>
          <w:rFonts w:ascii="Times New Roman" w:hAnsi="Times New Roman" w:cs="Times New Roman"/>
          <w:sz w:val="24"/>
          <w:szCs w:val="24"/>
        </w:rPr>
        <w:t xml:space="preserve"> uygunluk ve dışlama ölçütleri,</w:t>
      </w:r>
    </w:p>
    <w:p w14:paraId="43CE8844" w14:textId="77777777" w:rsidR="006409EC" w:rsidRPr="00A63D78" w:rsidRDefault="00466DA8" w:rsidP="00466DA8">
      <w:pPr>
        <w:jc w:val="both"/>
        <w:rPr>
          <w:rFonts w:ascii="Times New Roman" w:hAnsi="Times New Roman" w:cs="Times New Roman"/>
          <w:sz w:val="24"/>
          <w:szCs w:val="24"/>
        </w:rPr>
      </w:pPr>
      <w:r w:rsidRPr="00A63D78">
        <w:rPr>
          <w:rFonts w:ascii="Times New Roman" w:hAnsi="Times New Roman" w:cs="Times New Roman"/>
          <w:sz w:val="24"/>
          <w:szCs w:val="24"/>
        </w:rPr>
        <w:t xml:space="preserve">c) Yeşil veya sosyal projelerin bilinen önemli sosyal ve/veya çevresel olumsuz etkilerini azaltabilecek nitelikteki uygulamaların belirlenmesine yönelik süreçler (Söz konusu etkileri </w:t>
      </w:r>
      <w:r w:rsidRPr="00A63D78">
        <w:rPr>
          <w:rFonts w:ascii="Times New Roman" w:hAnsi="Times New Roman" w:cs="Times New Roman"/>
          <w:sz w:val="24"/>
          <w:szCs w:val="24"/>
        </w:rPr>
        <w:lastRenderedPageBreak/>
        <w:t>azaltıcı uygulamalar, yapılacak açık ve anlamlı fayda-maliyet analizlerini ve potansiyel risklerin anlamlı olduğu durumlar içi</w:t>
      </w:r>
      <w:r w:rsidR="00A63D78" w:rsidRPr="00A63D78">
        <w:rPr>
          <w:rFonts w:ascii="Times New Roman" w:hAnsi="Times New Roman" w:cs="Times New Roman"/>
          <w:sz w:val="24"/>
          <w:szCs w:val="24"/>
        </w:rPr>
        <w:t>n risklerin takibini içerir.).</w:t>
      </w:r>
    </w:p>
    <w:p w14:paraId="654E63C8" w14:textId="77777777" w:rsidR="00167993" w:rsidRPr="00A63D78" w:rsidRDefault="00D0047B" w:rsidP="00466DA8">
      <w:pPr>
        <w:jc w:val="both"/>
        <w:rPr>
          <w:rFonts w:ascii="Times New Roman" w:hAnsi="Times New Roman" w:cs="Times New Roman"/>
          <w:b/>
          <w:sz w:val="24"/>
          <w:szCs w:val="24"/>
        </w:rPr>
      </w:pPr>
      <w:r w:rsidRPr="00A63D78">
        <w:rPr>
          <w:rFonts w:ascii="Times New Roman" w:hAnsi="Times New Roman" w:cs="Times New Roman"/>
          <w:b/>
          <w:sz w:val="24"/>
          <w:szCs w:val="24"/>
        </w:rPr>
        <w:t>3.</w:t>
      </w:r>
      <w:r w:rsidR="00AA7621" w:rsidRPr="00A63D78">
        <w:rPr>
          <w:rFonts w:ascii="Times New Roman" w:hAnsi="Times New Roman" w:cs="Times New Roman"/>
          <w:b/>
          <w:sz w:val="24"/>
          <w:szCs w:val="24"/>
        </w:rPr>
        <w:t>İhraçtan Elde Edilen Fonun Yönetimi</w:t>
      </w:r>
      <w:bookmarkEnd w:id="11"/>
    </w:p>
    <w:p w14:paraId="0B56C9A6" w14:textId="77777777" w:rsidR="00AF671E" w:rsidRPr="00A63D78" w:rsidRDefault="00466DA8" w:rsidP="00ED5330">
      <w:pPr>
        <w:jc w:val="both"/>
        <w:rPr>
          <w:rFonts w:ascii="Times New Roman" w:hAnsi="Times New Roman" w:cs="Times New Roman"/>
          <w:sz w:val="24"/>
          <w:szCs w:val="24"/>
        </w:rPr>
      </w:pPr>
      <w:r w:rsidRPr="00A63D78">
        <w:rPr>
          <w:rFonts w:ascii="Times New Roman" w:hAnsi="Times New Roman" w:cs="Times New Roman"/>
          <w:sz w:val="24"/>
          <w:szCs w:val="24"/>
        </w:rPr>
        <w:t>Yeşil, sürdürülebilir ve sosyal sermaye piyasası araçları tedavülde olduğu sürece, ihraçtan elde edilen net fon, aracın bu Rehber’de tanımlanan türüne göre, ilgili dönemde yeşil ve/veya sosyal projelere tahsis edilmek suretiyle yönetilir. İhraççı</w:t>
      </w:r>
      <w:r w:rsidR="008B24A3" w:rsidRPr="00A63D78">
        <w:rPr>
          <w:rFonts w:ascii="Times New Roman" w:hAnsi="Times New Roman" w:cs="Times New Roman"/>
          <w:sz w:val="24"/>
          <w:szCs w:val="24"/>
        </w:rPr>
        <w:t>lar</w:t>
      </w:r>
      <w:r w:rsidRPr="00A63D78">
        <w:rPr>
          <w:rFonts w:ascii="Times New Roman" w:hAnsi="Times New Roman" w:cs="Times New Roman"/>
          <w:sz w:val="24"/>
          <w:szCs w:val="24"/>
        </w:rPr>
        <w:t>, ihraçtan elde edilen fonun henüz kullanılmamış kısmını</w:t>
      </w:r>
      <w:r w:rsidR="007D1DEA" w:rsidRPr="00A63D78">
        <w:rPr>
          <w:rFonts w:ascii="Times New Roman" w:hAnsi="Times New Roman" w:cs="Times New Roman"/>
          <w:sz w:val="24"/>
          <w:szCs w:val="24"/>
        </w:rPr>
        <w:t>n</w:t>
      </w:r>
      <w:r w:rsidRPr="00A63D78">
        <w:rPr>
          <w:rFonts w:ascii="Times New Roman" w:hAnsi="Times New Roman" w:cs="Times New Roman"/>
          <w:sz w:val="24"/>
          <w:szCs w:val="24"/>
        </w:rPr>
        <w:t xml:space="preserve"> ilgili yeşil veya sosyal projelere tahsis ed</w:t>
      </w:r>
      <w:r w:rsidR="00846942" w:rsidRPr="00A63D78">
        <w:rPr>
          <w:rFonts w:ascii="Times New Roman" w:hAnsi="Times New Roman" w:cs="Times New Roman"/>
          <w:sz w:val="24"/>
          <w:szCs w:val="24"/>
        </w:rPr>
        <w:t>ilene</w:t>
      </w:r>
      <w:r w:rsidRPr="00A63D78">
        <w:rPr>
          <w:rFonts w:ascii="Times New Roman" w:hAnsi="Times New Roman" w:cs="Times New Roman"/>
          <w:sz w:val="24"/>
          <w:szCs w:val="24"/>
        </w:rPr>
        <w:t xml:space="preserve"> kadar nasıl yönet</w:t>
      </w:r>
      <w:r w:rsidR="007D1DEA" w:rsidRPr="00A63D78">
        <w:rPr>
          <w:rFonts w:ascii="Times New Roman" w:hAnsi="Times New Roman" w:cs="Times New Roman"/>
          <w:sz w:val="24"/>
          <w:szCs w:val="24"/>
        </w:rPr>
        <w:t>ilmesinin</w:t>
      </w:r>
      <w:r w:rsidRPr="00A63D78">
        <w:rPr>
          <w:rFonts w:ascii="Times New Roman" w:hAnsi="Times New Roman" w:cs="Times New Roman"/>
          <w:sz w:val="24"/>
          <w:szCs w:val="24"/>
        </w:rPr>
        <w:t xml:space="preserve"> planla</w:t>
      </w:r>
      <w:r w:rsidR="007D1DEA" w:rsidRPr="00A63D78">
        <w:rPr>
          <w:rFonts w:ascii="Times New Roman" w:hAnsi="Times New Roman" w:cs="Times New Roman"/>
          <w:sz w:val="24"/>
          <w:szCs w:val="24"/>
        </w:rPr>
        <w:t>n</w:t>
      </w:r>
      <w:r w:rsidRPr="00A63D78">
        <w:rPr>
          <w:rFonts w:ascii="Times New Roman" w:hAnsi="Times New Roman" w:cs="Times New Roman"/>
          <w:sz w:val="24"/>
          <w:szCs w:val="24"/>
        </w:rPr>
        <w:t>dığına ilişkin bilgiyi (kısa vadeli finansal araçlarda ve likit varlıklarda nemalandırma esaslarını) çerç</w:t>
      </w:r>
      <w:r w:rsidR="00A63D78" w:rsidRPr="00A63D78">
        <w:rPr>
          <w:rFonts w:ascii="Times New Roman" w:hAnsi="Times New Roman" w:cs="Times New Roman"/>
          <w:sz w:val="24"/>
          <w:szCs w:val="24"/>
        </w:rPr>
        <w:t>eve belgesinde kamuya açıklar.</w:t>
      </w:r>
    </w:p>
    <w:p w14:paraId="1B829E8D" w14:textId="77777777" w:rsidR="00AF671E" w:rsidRPr="00A63D78" w:rsidRDefault="00466DA8" w:rsidP="00ED5330">
      <w:pPr>
        <w:jc w:val="both"/>
        <w:rPr>
          <w:rFonts w:ascii="Times New Roman" w:hAnsi="Times New Roman" w:cs="Times New Roman"/>
          <w:sz w:val="24"/>
          <w:szCs w:val="24"/>
        </w:rPr>
      </w:pPr>
      <w:r w:rsidRPr="00A63D78">
        <w:rPr>
          <w:rFonts w:ascii="Times New Roman" w:hAnsi="Times New Roman" w:cs="Times New Roman"/>
          <w:sz w:val="24"/>
          <w:szCs w:val="24"/>
        </w:rPr>
        <w:t xml:space="preserve">Yeşil, sürdürülebilir ve sosyal sermaye piyasası aracı ihracından elde edilen net fon, her bir ihraç </w:t>
      </w:r>
      <w:r w:rsidR="00663B82" w:rsidRPr="00A63D78">
        <w:rPr>
          <w:rFonts w:ascii="Times New Roman" w:hAnsi="Times New Roman" w:cs="Times New Roman"/>
          <w:sz w:val="24"/>
          <w:szCs w:val="24"/>
        </w:rPr>
        <w:t>[</w:t>
      </w:r>
      <w:r w:rsidRPr="00A63D78">
        <w:rPr>
          <w:rFonts w:ascii="Times New Roman" w:hAnsi="Times New Roman" w:cs="Times New Roman"/>
          <w:sz w:val="24"/>
          <w:szCs w:val="24"/>
        </w:rPr>
        <w:t>tek bir yeşil sürdürülebilir ve sosyal sermaye piyasası aracı (her tertip ihracı</w:t>
      </w:r>
      <w:r w:rsidR="00663B82" w:rsidRPr="00A63D78">
        <w:rPr>
          <w:rFonts w:ascii="Times New Roman" w:hAnsi="Times New Roman" w:cs="Times New Roman"/>
          <w:sz w:val="24"/>
          <w:szCs w:val="24"/>
        </w:rPr>
        <w:t>)]</w:t>
      </w:r>
      <w:r w:rsidR="00A36774" w:rsidRPr="00A63D78">
        <w:rPr>
          <w:rFonts w:ascii="Times New Roman" w:hAnsi="Times New Roman" w:cs="Times New Roman"/>
          <w:sz w:val="24"/>
          <w:szCs w:val="24"/>
        </w:rPr>
        <w:t xml:space="preserve"> </w:t>
      </w:r>
      <w:r w:rsidRPr="00A63D78">
        <w:rPr>
          <w:rFonts w:ascii="Times New Roman" w:hAnsi="Times New Roman" w:cs="Times New Roman"/>
          <w:sz w:val="24"/>
          <w:szCs w:val="24"/>
        </w:rPr>
        <w:t>bazında ya da birden fazla yeşil, sürdürülebilir ve sosyal sermaye piyasası aracı için toplulaştırılarak (portföy yaklaşımı) yön</w:t>
      </w:r>
      <w:r w:rsidR="00A63D78" w:rsidRPr="00A63D78">
        <w:rPr>
          <w:rFonts w:ascii="Times New Roman" w:hAnsi="Times New Roman" w:cs="Times New Roman"/>
          <w:sz w:val="24"/>
          <w:szCs w:val="24"/>
        </w:rPr>
        <w:t>etilebilir.</w:t>
      </w:r>
    </w:p>
    <w:p w14:paraId="7D09585E" w14:textId="77777777" w:rsidR="00AF671E" w:rsidRPr="00A63D78" w:rsidRDefault="00AF671E" w:rsidP="00ED5330">
      <w:pPr>
        <w:jc w:val="both"/>
        <w:rPr>
          <w:rFonts w:ascii="Times New Roman" w:hAnsi="Times New Roman" w:cs="Times New Roman"/>
          <w:sz w:val="24"/>
          <w:szCs w:val="24"/>
        </w:rPr>
      </w:pPr>
      <w:bookmarkStart w:id="12" w:name="_Toc165995783"/>
      <w:r w:rsidRPr="00A63D78">
        <w:rPr>
          <w:rFonts w:ascii="Times New Roman" w:hAnsi="Times New Roman" w:cs="Times New Roman"/>
          <w:sz w:val="24"/>
          <w:szCs w:val="24"/>
        </w:rPr>
        <w:t>İhraççı</w:t>
      </w:r>
      <w:r w:rsidR="00663B82" w:rsidRPr="00A63D78">
        <w:rPr>
          <w:rFonts w:ascii="Times New Roman" w:hAnsi="Times New Roman" w:cs="Times New Roman"/>
          <w:sz w:val="24"/>
          <w:szCs w:val="24"/>
        </w:rPr>
        <w:t>lar</w:t>
      </w:r>
      <w:r w:rsidRPr="00A63D78">
        <w:rPr>
          <w:rFonts w:ascii="Times New Roman" w:hAnsi="Times New Roman" w:cs="Times New Roman"/>
          <w:sz w:val="24"/>
          <w:szCs w:val="24"/>
        </w:rPr>
        <w:t xml:space="preserve"> tarafından yeşil, sürdürülebilir ve sosyal sermaye piyasası aracı ihracından elde edilen net fonun kullanım yerlerinin münhasıran her bir yeşil, sürdürülebilir ve sosyal sermaye piyasası aracı ihracı için ayrı muhasebe hesabı açılarak veya birden çok yeşil, sürdürülebilir ve sosyal sermaye piyasası aracı ihracı için ayrı bir toplu hesap açılarak veya diğer uygun bir usulde izlenerek takip edilmesi, bu hesaplara yapılacak her türlü kaydın ihraççının yeşil ve sosyal projelere özgü borçlanma ve yatırım süreçleri ile bağlantılı yazılı hale ge</w:t>
      </w:r>
      <w:r w:rsidR="00306AE9" w:rsidRPr="00A63D78">
        <w:rPr>
          <w:rFonts w:ascii="Times New Roman" w:hAnsi="Times New Roman" w:cs="Times New Roman"/>
          <w:sz w:val="24"/>
          <w:szCs w:val="24"/>
        </w:rPr>
        <w:t xml:space="preserve">tirilmiş dahili izleme yöntemi </w:t>
      </w:r>
      <w:r w:rsidRPr="00A63D78">
        <w:rPr>
          <w:rFonts w:ascii="Times New Roman" w:hAnsi="Times New Roman" w:cs="Times New Roman"/>
          <w:sz w:val="24"/>
          <w:szCs w:val="24"/>
        </w:rPr>
        <w:t>ile izlenmesi ve ihraçtan elde edilen fondan toplam proje tutarı kadar tutar düşüldükten sonra kalan tutarın başka amaçlarla kullanılmaması gerekmektedir.</w:t>
      </w:r>
    </w:p>
    <w:p w14:paraId="6A90037C" w14:textId="77777777" w:rsidR="00D0047B" w:rsidRPr="00A63D78" w:rsidRDefault="00D0047B" w:rsidP="00ED5330">
      <w:pPr>
        <w:jc w:val="both"/>
        <w:rPr>
          <w:rFonts w:ascii="Times New Roman" w:hAnsi="Times New Roman" w:cs="Times New Roman"/>
          <w:b/>
          <w:sz w:val="24"/>
          <w:szCs w:val="24"/>
        </w:rPr>
      </w:pPr>
      <w:r w:rsidRPr="00A63D78">
        <w:rPr>
          <w:rFonts w:ascii="Times New Roman" w:hAnsi="Times New Roman" w:cs="Times New Roman"/>
          <w:b/>
          <w:sz w:val="24"/>
          <w:szCs w:val="24"/>
        </w:rPr>
        <w:t>4.</w:t>
      </w:r>
      <w:r w:rsidR="00AA7621" w:rsidRPr="00A63D78">
        <w:rPr>
          <w:rFonts w:ascii="Times New Roman" w:hAnsi="Times New Roman" w:cs="Times New Roman"/>
          <w:b/>
          <w:sz w:val="24"/>
          <w:szCs w:val="24"/>
        </w:rPr>
        <w:t>Raporlama</w:t>
      </w:r>
      <w:bookmarkEnd w:id="12"/>
      <w:r w:rsidR="00AA7621" w:rsidRPr="00A63D78">
        <w:rPr>
          <w:rFonts w:ascii="Times New Roman" w:hAnsi="Times New Roman" w:cs="Times New Roman"/>
          <w:b/>
          <w:sz w:val="24"/>
          <w:szCs w:val="24"/>
        </w:rPr>
        <w:t xml:space="preserve"> </w:t>
      </w:r>
      <w:bookmarkStart w:id="13" w:name="_Toc160023544"/>
    </w:p>
    <w:p w14:paraId="31E29745" w14:textId="77777777" w:rsidR="00167993" w:rsidRPr="00A63D78" w:rsidRDefault="00A63D78" w:rsidP="00ED5330">
      <w:pPr>
        <w:jc w:val="both"/>
        <w:rPr>
          <w:rFonts w:ascii="Times New Roman" w:hAnsi="Times New Roman" w:cs="Times New Roman"/>
          <w:b/>
          <w:sz w:val="24"/>
          <w:szCs w:val="24"/>
        </w:rPr>
      </w:pPr>
      <w:bookmarkStart w:id="14" w:name="_Toc165995784"/>
      <w:r w:rsidRPr="00A63D78">
        <w:rPr>
          <w:rFonts w:ascii="Times New Roman" w:hAnsi="Times New Roman" w:cs="Times New Roman"/>
          <w:b/>
          <w:i/>
          <w:sz w:val="24"/>
          <w:szCs w:val="24"/>
        </w:rPr>
        <w:t>4.1.</w:t>
      </w:r>
      <w:r w:rsidR="00D0047B" w:rsidRPr="00A63D78">
        <w:rPr>
          <w:rFonts w:ascii="Times New Roman" w:hAnsi="Times New Roman" w:cs="Times New Roman"/>
          <w:b/>
          <w:i/>
          <w:sz w:val="24"/>
          <w:szCs w:val="24"/>
        </w:rPr>
        <w:t>Fon Kullanım Raporu</w:t>
      </w:r>
      <w:bookmarkEnd w:id="13"/>
      <w:bookmarkEnd w:id="14"/>
    </w:p>
    <w:p w14:paraId="5CD20922" w14:textId="77777777" w:rsidR="007C140A" w:rsidRPr="00A63D78" w:rsidRDefault="00AF671E" w:rsidP="00ED5330">
      <w:pPr>
        <w:jc w:val="both"/>
        <w:rPr>
          <w:rFonts w:ascii="Times New Roman" w:hAnsi="Times New Roman" w:cs="Times New Roman"/>
          <w:sz w:val="24"/>
          <w:szCs w:val="24"/>
        </w:rPr>
      </w:pPr>
      <w:r w:rsidRPr="00A63D78">
        <w:rPr>
          <w:rFonts w:ascii="Times New Roman" w:hAnsi="Times New Roman" w:cs="Times New Roman"/>
          <w:sz w:val="24"/>
          <w:szCs w:val="24"/>
        </w:rPr>
        <w:t>İhraççılar, asgari yılda bir kere olmak üzere ihraçtan elde edilen fonun kullanım yerlerine dair güncel bilgileri içeren bir rapor hazırlamak ve söz konusu raporu Kurul’un özel durumların kamuya açıklanmasına ilişkin düzenlemeleri çerçevesinde ihraççıların internet sitesinde ve KAP’ta kamuya açıklamak zorundadır</w:t>
      </w:r>
      <w:r w:rsidR="007D1DEA" w:rsidRPr="00A63D78">
        <w:rPr>
          <w:rFonts w:ascii="Times New Roman" w:hAnsi="Times New Roman" w:cs="Times New Roman"/>
          <w:sz w:val="24"/>
          <w:szCs w:val="24"/>
        </w:rPr>
        <w:t>lar</w:t>
      </w:r>
      <w:r w:rsidRPr="00A63D78">
        <w:rPr>
          <w:rFonts w:ascii="Times New Roman" w:hAnsi="Times New Roman" w:cs="Times New Roman"/>
          <w:sz w:val="24"/>
          <w:szCs w:val="24"/>
        </w:rPr>
        <w:t>. Bu raporlama fonun tamamı kullanılana kadar yapılır ve raporlama yükümlülüğü</w:t>
      </w:r>
      <w:r w:rsidR="00A36774" w:rsidRPr="00A63D78">
        <w:rPr>
          <w:rFonts w:ascii="Times New Roman" w:hAnsi="Times New Roman" w:cs="Times New Roman"/>
          <w:sz w:val="24"/>
          <w:szCs w:val="24"/>
        </w:rPr>
        <w:t>,</w:t>
      </w:r>
      <w:r w:rsidRPr="00A63D78">
        <w:rPr>
          <w:rFonts w:ascii="Times New Roman" w:hAnsi="Times New Roman" w:cs="Times New Roman"/>
          <w:sz w:val="24"/>
          <w:szCs w:val="24"/>
        </w:rPr>
        <w:t xml:space="preserve"> ilgili ihraç tavanı kapsamında ilk tertip ihraç tarihi itibarıyla başlar. Aynı ihraç tavanı kapsamındaki tertip ihraçlarına ilişkin toplu bir raporlama yapılması mümkündür. Ayrıca</w:t>
      </w:r>
      <w:r w:rsidR="00A36774" w:rsidRPr="00A63D78">
        <w:rPr>
          <w:rFonts w:ascii="Times New Roman" w:hAnsi="Times New Roman" w:cs="Times New Roman"/>
          <w:sz w:val="24"/>
          <w:szCs w:val="24"/>
        </w:rPr>
        <w:t>,</w:t>
      </w:r>
      <w:r w:rsidRPr="00A63D78">
        <w:rPr>
          <w:rFonts w:ascii="Times New Roman" w:hAnsi="Times New Roman" w:cs="Times New Roman"/>
          <w:sz w:val="24"/>
          <w:szCs w:val="24"/>
        </w:rPr>
        <w:t xml:space="preserve"> kullanılan fonun toplanan fona göre oranı da dikkate alınmak üzere önemli olduğu değerlendirilen gelişmeleri taki</w:t>
      </w:r>
      <w:r w:rsidR="007C140A" w:rsidRPr="00A63D78">
        <w:rPr>
          <w:rFonts w:ascii="Times New Roman" w:hAnsi="Times New Roman" w:cs="Times New Roman"/>
          <w:sz w:val="24"/>
          <w:szCs w:val="24"/>
        </w:rPr>
        <w:t xml:space="preserve">p eden azami altı hafta içinde </w:t>
      </w:r>
      <w:r w:rsidRPr="00A63D78">
        <w:rPr>
          <w:rFonts w:ascii="Times New Roman" w:hAnsi="Times New Roman" w:cs="Times New Roman"/>
          <w:sz w:val="24"/>
          <w:szCs w:val="24"/>
        </w:rPr>
        <w:t>revize raporun</w:t>
      </w:r>
      <w:r w:rsidR="007C140A" w:rsidRPr="00A63D78">
        <w:rPr>
          <w:rFonts w:ascii="Times New Roman" w:hAnsi="Times New Roman" w:cs="Times New Roman"/>
          <w:sz w:val="24"/>
          <w:szCs w:val="24"/>
        </w:rPr>
        <w:t xml:space="preserve"> </w:t>
      </w:r>
      <w:r w:rsidRPr="00A63D78">
        <w:rPr>
          <w:rFonts w:ascii="Times New Roman" w:hAnsi="Times New Roman" w:cs="Times New Roman"/>
          <w:sz w:val="24"/>
          <w:szCs w:val="24"/>
        </w:rPr>
        <w:t>ve her halükarda aynı ihraç tavanı kapsamında gerçekleştirilen ihraçlardan elde edilen fonun tamamı kullanıldıktan sonra da fon kullanım raporunun (nihai fon kullanım raporu) kamuya açıklanması gerekmektedir.</w:t>
      </w:r>
    </w:p>
    <w:p w14:paraId="00B539BE" w14:textId="77777777" w:rsidR="00B0348D" w:rsidRPr="00A63D78" w:rsidRDefault="007C140A" w:rsidP="00ED5330">
      <w:pPr>
        <w:jc w:val="both"/>
        <w:rPr>
          <w:rFonts w:ascii="Times New Roman" w:hAnsi="Times New Roman" w:cs="Times New Roman"/>
          <w:sz w:val="24"/>
          <w:szCs w:val="24"/>
        </w:rPr>
      </w:pPr>
      <w:r w:rsidRPr="00A63D78">
        <w:rPr>
          <w:rFonts w:ascii="Times New Roman" w:hAnsi="Times New Roman" w:cs="Times New Roman"/>
          <w:sz w:val="24"/>
          <w:szCs w:val="24"/>
        </w:rPr>
        <w:t xml:space="preserve">Fon kullanım raporu, yeşil, sürdürülebilir ve sosyal sermaye piyasası aracı ihracından elde edilen fonu, bu fonun tahsis edildiği projelerin bir listesini, projelerin kısa bir tanımını, projeler için </w:t>
      </w:r>
      <w:r w:rsidRPr="00A63D78">
        <w:rPr>
          <w:rFonts w:ascii="Times New Roman" w:hAnsi="Times New Roman" w:cs="Times New Roman"/>
          <w:sz w:val="24"/>
          <w:szCs w:val="24"/>
        </w:rPr>
        <w:lastRenderedPageBreak/>
        <w:t>kullanılan tutarı ve oranı içerir. Gizlilik anlaşmaları, rekabet hususları veya çok sayıda alt projenin olması gibi nedenler paylaşılabilecek ayrıntıyı sınırlandırıyorsa, bilgi genel terimlerle veya toplu kalemler bazında sunulabilir (belirli proje türlerine tahsis edilen fonun yüzdesel dağılıml</w:t>
      </w:r>
      <w:r w:rsidR="00A63D78" w:rsidRPr="00A63D78">
        <w:rPr>
          <w:rFonts w:ascii="Times New Roman" w:hAnsi="Times New Roman" w:cs="Times New Roman"/>
          <w:sz w:val="24"/>
          <w:szCs w:val="24"/>
        </w:rPr>
        <w:t>ar halinde gösterilmesi gibi).</w:t>
      </w:r>
    </w:p>
    <w:p w14:paraId="4374E013" w14:textId="77777777" w:rsidR="00D0047B" w:rsidRPr="00A63D78" w:rsidRDefault="00A63D78" w:rsidP="00ED5330">
      <w:pPr>
        <w:jc w:val="both"/>
        <w:rPr>
          <w:rFonts w:ascii="Times New Roman" w:hAnsi="Times New Roman" w:cs="Times New Roman"/>
          <w:i/>
          <w:sz w:val="24"/>
          <w:szCs w:val="24"/>
        </w:rPr>
      </w:pPr>
      <w:bookmarkStart w:id="15" w:name="_Toc160023545"/>
      <w:bookmarkStart w:id="16" w:name="_Toc165995785"/>
      <w:r w:rsidRPr="00A63D78">
        <w:rPr>
          <w:rFonts w:ascii="Times New Roman" w:hAnsi="Times New Roman" w:cs="Times New Roman"/>
          <w:b/>
          <w:i/>
          <w:sz w:val="24"/>
          <w:szCs w:val="24"/>
        </w:rPr>
        <w:t>4.1.1.</w:t>
      </w:r>
      <w:r w:rsidR="00D0047B" w:rsidRPr="00A63D78">
        <w:rPr>
          <w:rFonts w:ascii="Times New Roman" w:hAnsi="Times New Roman" w:cs="Times New Roman"/>
          <w:b/>
          <w:i/>
          <w:sz w:val="24"/>
          <w:szCs w:val="24"/>
        </w:rPr>
        <w:t>Fon Kullanım Raporunun Doğrulanması</w:t>
      </w:r>
      <w:bookmarkEnd w:id="15"/>
      <w:bookmarkEnd w:id="16"/>
    </w:p>
    <w:p w14:paraId="75C51FA1" w14:textId="77777777" w:rsidR="007C140A" w:rsidRPr="00A63D78" w:rsidRDefault="007C140A" w:rsidP="00ED5330">
      <w:pPr>
        <w:jc w:val="both"/>
        <w:rPr>
          <w:rFonts w:ascii="Times New Roman" w:hAnsi="Times New Roman" w:cs="Times New Roman"/>
          <w:sz w:val="24"/>
          <w:szCs w:val="24"/>
        </w:rPr>
      </w:pPr>
      <w:bookmarkStart w:id="17" w:name="_Toc160023546"/>
      <w:bookmarkStart w:id="18" w:name="_Toc165995786"/>
      <w:r w:rsidRPr="00A63D78">
        <w:rPr>
          <w:rFonts w:ascii="Times New Roman" w:hAnsi="Times New Roman" w:cs="Times New Roman"/>
          <w:sz w:val="24"/>
          <w:szCs w:val="24"/>
        </w:rPr>
        <w:t>İhraçtan elde edilen fonun tamamı kullanıldıktan sonra hazırlanacak nihai fon kullanım raporuna ve fonun kullanımına dair izleme yöntemine ilişkin doğrulama görüşü alınması ve söz konusu görüşün, Kurul’un özel durumların kamuya açıklanmasına ilişkin düzenlemeleri çerçevesinde ihraççıların internet sitesinde ve KAP’ta kamuya açıklanması zorunludur. Nihai fon kullanım raporunun ve bu rapora ilişkin doğrulama görüşünün fonun tamamının kullanılmasını takip eden 3 ay içerisinde yayımlanması gerekmektedir.</w:t>
      </w:r>
    </w:p>
    <w:p w14:paraId="265B49EB" w14:textId="77777777" w:rsidR="00D0047B" w:rsidRPr="00A63D78" w:rsidRDefault="00D0047B" w:rsidP="00ED5330">
      <w:pPr>
        <w:jc w:val="both"/>
        <w:rPr>
          <w:rFonts w:ascii="Times New Roman" w:hAnsi="Times New Roman" w:cs="Times New Roman"/>
          <w:b/>
          <w:i/>
          <w:sz w:val="24"/>
          <w:szCs w:val="24"/>
        </w:rPr>
      </w:pPr>
      <w:r w:rsidRPr="00A63D78">
        <w:rPr>
          <w:rFonts w:ascii="Times New Roman" w:hAnsi="Times New Roman" w:cs="Times New Roman"/>
          <w:b/>
          <w:i/>
          <w:sz w:val="24"/>
          <w:szCs w:val="24"/>
        </w:rPr>
        <w:t>4.2.</w:t>
      </w:r>
      <w:bookmarkStart w:id="19" w:name="_Toc160023547"/>
      <w:bookmarkEnd w:id="17"/>
      <w:r w:rsidRPr="00A63D78">
        <w:rPr>
          <w:rFonts w:ascii="Times New Roman" w:hAnsi="Times New Roman" w:cs="Times New Roman"/>
          <w:b/>
          <w:i/>
          <w:sz w:val="24"/>
          <w:szCs w:val="24"/>
        </w:rPr>
        <w:t>Etki Raporu</w:t>
      </w:r>
      <w:bookmarkEnd w:id="18"/>
      <w:bookmarkEnd w:id="19"/>
    </w:p>
    <w:p w14:paraId="172F7B8A" w14:textId="77777777" w:rsidR="007C140A" w:rsidRPr="00A63D78" w:rsidRDefault="007C140A" w:rsidP="00ED5330">
      <w:pPr>
        <w:jc w:val="both"/>
        <w:rPr>
          <w:rFonts w:ascii="Times New Roman" w:hAnsi="Times New Roman" w:cs="Times New Roman"/>
          <w:sz w:val="24"/>
          <w:szCs w:val="24"/>
        </w:rPr>
      </w:pPr>
      <w:r w:rsidRPr="00A63D78">
        <w:rPr>
          <w:rFonts w:ascii="Times New Roman" w:hAnsi="Times New Roman" w:cs="Times New Roman"/>
          <w:sz w:val="24"/>
          <w:szCs w:val="24"/>
        </w:rPr>
        <w:t xml:space="preserve">İhraççılar, fon kullanım raporuna ilişkin yukarıda belirtilen usul ve esaslar doğrultusunda, ancak aynı ihraç tavanı kapsamında gerçekleştirilen ihraçlardan elde edilen fonun tamamı kullanıldıktan sonra, tahmin edilen ve/veya gerçekleşen çevresel ve sosyal etkileri içeren bir etki raporu hazırlamak </w:t>
      </w:r>
      <w:r w:rsidR="00A63D78" w:rsidRPr="00A63D78">
        <w:rPr>
          <w:rFonts w:ascii="Times New Roman" w:hAnsi="Times New Roman" w:cs="Times New Roman"/>
          <w:sz w:val="24"/>
          <w:szCs w:val="24"/>
        </w:rPr>
        <w:t>ve kamuya açıklamak zorundadır.</w:t>
      </w:r>
    </w:p>
    <w:p w14:paraId="13A31555" w14:textId="77777777" w:rsidR="007C140A" w:rsidRPr="00A63D78" w:rsidRDefault="007C140A" w:rsidP="00ED5330">
      <w:pPr>
        <w:jc w:val="both"/>
        <w:rPr>
          <w:rFonts w:ascii="Times New Roman" w:hAnsi="Times New Roman" w:cs="Times New Roman"/>
          <w:sz w:val="24"/>
          <w:szCs w:val="24"/>
        </w:rPr>
      </w:pPr>
      <w:r w:rsidRPr="00A63D78">
        <w:rPr>
          <w:rFonts w:ascii="Times New Roman" w:hAnsi="Times New Roman" w:cs="Times New Roman"/>
          <w:sz w:val="24"/>
          <w:szCs w:val="24"/>
        </w:rPr>
        <w:t>Etki raporlamaları fon kullanım raporlamasında yer alan hususlara ek olarak projelerin gerçekleşen ve/veya tahmin edilen etkilerini içerir. Gizlilik anlaşmaları, rekabet hususları veya çok sayıda alt projenin olması gibi nedenler paylaşılabilecek ayrıntıyı sınırlandırıyorsa, bilgi genel terimlerle veya toplu kalemler bazında sunulabilir (belirli proje türlerine tahsis edilen fonun yüzdesel dağılımlar halinde</w:t>
      </w:r>
      <w:r w:rsidR="00A63D78" w:rsidRPr="00A63D78">
        <w:rPr>
          <w:rFonts w:ascii="Times New Roman" w:hAnsi="Times New Roman" w:cs="Times New Roman"/>
          <w:sz w:val="24"/>
          <w:szCs w:val="24"/>
        </w:rPr>
        <w:t xml:space="preserve"> gösterilmesi gibi).</w:t>
      </w:r>
    </w:p>
    <w:p w14:paraId="72761A32" w14:textId="77777777" w:rsidR="00350673" w:rsidRPr="00A63D78" w:rsidRDefault="00350673" w:rsidP="00ED5330">
      <w:pPr>
        <w:jc w:val="both"/>
        <w:rPr>
          <w:rFonts w:ascii="Times New Roman" w:hAnsi="Times New Roman" w:cs="Times New Roman"/>
          <w:sz w:val="24"/>
          <w:szCs w:val="24"/>
        </w:rPr>
      </w:pPr>
      <w:bookmarkStart w:id="20" w:name="_Toc160023548"/>
      <w:bookmarkStart w:id="21" w:name="_Toc165995787"/>
      <w:r w:rsidRPr="00A63D78">
        <w:rPr>
          <w:rFonts w:ascii="Times New Roman" w:hAnsi="Times New Roman" w:cs="Times New Roman"/>
          <w:sz w:val="24"/>
          <w:szCs w:val="24"/>
        </w:rPr>
        <w:t>Etki raporlamasında şeffaflığın sağlanması amacıyla projelerin tahmini ve/veya gerçekleşen olumlu ve/veya olumsuz etkisinin toplu şekilde açıklanmasında, niteliksel performans göstergelerinin ve mümkün olduğunda, niceliksel performans ölçütlerinin (örneğin; enerji kapasitesi, elektrik üretimi, azaltılan/önlenen sera gazı emisyonları, temiz enerjiye erişim sağlanan kişi sayısı, su kullanımında azalma, araba sayısındaki azalma, özellikle hedef nüfustan yararlananların sayısı vb.) kullanılması, niceliksel tayinde kullanılan temel metodolojinin ve/veya varsayımların açıklanması, niceliksel performans ölçütlerinin bulunmaması halinde, bu durumun açıklanması ve diğer değerlendirmelerle desteklenmesi gerekir. İhraççılar, etki raporlaması için uluslararası standartların</w:t>
      </w:r>
      <w:r w:rsidRPr="00A63D78">
        <w:rPr>
          <w:rStyle w:val="DipnotBavurusu"/>
          <w:rFonts w:ascii="Times New Roman" w:hAnsi="Times New Roman" w:cs="Times New Roman"/>
          <w:sz w:val="24"/>
          <w:szCs w:val="24"/>
        </w:rPr>
        <w:footnoteReference w:id="3"/>
      </w:r>
      <w:r w:rsidRPr="00A63D78">
        <w:rPr>
          <w:rFonts w:ascii="Times New Roman" w:hAnsi="Times New Roman" w:cs="Times New Roman"/>
          <w:sz w:val="24"/>
          <w:szCs w:val="24"/>
        </w:rPr>
        <w:t xml:space="preserve"> önerdiği şablonlardan yararlanabilir.</w:t>
      </w:r>
    </w:p>
    <w:p w14:paraId="37D7D279" w14:textId="77777777" w:rsidR="006409EC" w:rsidRPr="00A63D78" w:rsidRDefault="00817460" w:rsidP="00ED5330">
      <w:pPr>
        <w:jc w:val="both"/>
        <w:rPr>
          <w:rFonts w:ascii="Times New Roman" w:hAnsi="Times New Roman" w:cs="Times New Roman"/>
          <w:sz w:val="24"/>
          <w:szCs w:val="24"/>
        </w:rPr>
      </w:pPr>
      <w:r w:rsidRPr="00A63D78">
        <w:rPr>
          <w:rFonts w:ascii="Times New Roman" w:hAnsi="Times New Roman" w:cs="Times New Roman"/>
          <w:sz w:val="24"/>
          <w:szCs w:val="24"/>
        </w:rPr>
        <w:t>Etki raporu ve fon kullanım raporunun tek bir belgede birleş</w:t>
      </w:r>
      <w:r w:rsidR="00A63D78" w:rsidRPr="00A63D78">
        <w:rPr>
          <w:rFonts w:ascii="Times New Roman" w:hAnsi="Times New Roman" w:cs="Times New Roman"/>
          <w:sz w:val="24"/>
          <w:szCs w:val="24"/>
        </w:rPr>
        <w:t>tirilerek sunulması mümkündür.</w:t>
      </w:r>
    </w:p>
    <w:p w14:paraId="6DB22B6B" w14:textId="77777777" w:rsidR="00D0047B" w:rsidRPr="00A63D78" w:rsidRDefault="00D0047B" w:rsidP="00ED5330">
      <w:pPr>
        <w:jc w:val="both"/>
        <w:rPr>
          <w:rFonts w:ascii="Times New Roman" w:hAnsi="Times New Roman" w:cs="Times New Roman"/>
          <w:b/>
          <w:i/>
          <w:sz w:val="24"/>
          <w:szCs w:val="24"/>
        </w:rPr>
      </w:pPr>
      <w:r w:rsidRPr="00A63D78">
        <w:rPr>
          <w:rFonts w:ascii="Times New Roman" w:hAnsi="Times New Roman" w:cs="Times New Roman"/>
          <w:b/>
          <w:i/>
          <w:sz w:val="24"/>
          <w:szCs w:val="24"/>
        </w:rPr>
        <w:lastRenderedPageBreak/>
        <w:t>4.2.1.Etki Raporunun Dış Değerlendirmesi</w:t>
      </w:r>
      <w:bookmarkEnd w:id="20"/>
      <w:bookmarkEnd w:id="21"/>
    </w:p>
    <w:p w14:paraId="6738A24D" w14:textId="77777777" w:rsidR="00A602A5" w:rsidRPr="00A63D78" w:rsidRDefault="00A602A5" w:rsidP="00A602A5">
      <w:pPr>
        <w:jc w:val="both"/>
        <w:rPr>
          <w:rFonts w:ascii="Times New Roman" w:hAnsi="Times New Roman" w:cs="Times New Roman"/>
          <w:sz w:val="24"/>
          <w:szCs w:val="24"/>
        </w:rPr>
      </w:pPr>
      <w:r w:rsidRPr="00A63D78">
        <w:rPr>
          <w:rFonts w:ascii="Times New Roman" w:hAnsi="Times New Roman" w:cs="Times New Roman"/>
          <w:sz w:val="24"/>
          <w:szCs w:val="24"/>
        </w:rPr>
        <w:t>İhraççıların etki raporunun bir dış değerlendirme kuruluşu tarafından incelenmesi ve değerlendirilmesi zorunlu değildir. Ancak tercihe bağlı olarak etki raporu için dış değerlendi</w:t>
      </w:r>
      <w:r w:rsidR="00A63D78" w:rsidRPr="00A63D78">
        <w:rPr>
          <w:rFonts w:ascii="Times New Roman" w:hAnsi="Times New Roman" w:cs="Times New Roman"/>
          <w:sz w:val="24"/>
          <w:szCs w:val="24"/>
        </w:rPr>
        <w:t>rme hizmeti alınması mümkündür.</w:t>
      </w:r>
    </w:p>
    <w:p w14:paraId="02B75CB0" w14:textId="77777777" w:rsidR="00A602A5" w:rsidRPr="00A63D78" w:rsidRDefault="00A602A5" w:rsidP="00A602A5">
      <w:pPr>
        <w:jc w:val="both"/>
        <w:rPr>
          <w:rFonts w:ascii="Times New Roman" w:hAnsi="Times New Roman" w:cs="Times New Roman"/>
          <w:sz w:val="24"/>
          <w:szCs w:val="24"/>
        </w:rPr>
      </w:pPr>
      <w:r w:rsidRPr="00A63D78">
        <w:rPr>
          <w:rFonts w:ascii="Times New Roman" w:hAnsi="Times New Roman" w:cs="Times New Roman"/>
          <w:sz w:val="24"/>
          <w:szCs w:val="24"/>
        </w:rPr>
        <w:t>Etki raporunun ve varsa bu rapora ilişkin dış değerlendirme görüşünün fonun tamamının kullanılmasını takip eden 3 ay içerisinde yayımlanması gerekmektedir.</w:t>
      </w:r>
    </w:p>
    <w:p w14:paraId="4F6B70F4" w14:textId="77777777" w:rsidR="00AA188B" w:rsidRPr="00A63D78" w:rsidRDefault="00AA188B" w:rsidP="00A602A5">
      <w:pPr>
        <w:jc w:val="both"/>
        <w:rPr>
          <w:rFonts w:ascii="Times New Roman" w:hAnsi="Times New Roman" w:cs="Times New Roman"/>
          <w:b/>
          <w:i/>
          <w:sz w:val="24"/>
          <w:szCs w:val="24"/>
        </w:rPr>
      </w:pPr>
      <w:r w:rsidRPr="00A63D78">
        <w:rPr>
          <w:rFonts w:ascii="Times New Roman" w:hAnsi="Times New Roman" w:cs="Times New Roman"/>
          <w:b/>
          <w:i/>
          <w:sz w:val="24"/>
          <w:szCs w:val="24"/>
        </w:rPr>
        <w:t>4.3. Ö</w:t>
      </w:r>
      <w:r w:rsidR="00A602A5" w:rsidRPr="00A63D78">
        <w:rPr>
          <w:rFonts w:ascii="Times New Roman" w:hAnsi="Times New Roman" w:cs="Times New Roman"/>
          <w:b/>
          <w:i/>
          <w:sz w:val="24"/>
          <w:szCs w:val="24"/>
        </w:rPr>
        <w:t>zet</w:t>
      </w:r>
    </w:p>
    <w:p w14:paraId="67D91024" w14:textId="77777777" w:rsidR="00A602A5" w:rsidRPr="00A63D78" w:rsidRDefault="00A602A5" w:rsidP="00ED5330">
      <w:pPr>
        <w:jc w:val="both"/>
        <w:rPr>
          <w:rFonts w:ascii="Times New Roman" w:hAnsi="Times New Roman" w:cs="Times New Roman"/>
          <w:sz w:val="24"/>
          <w:szCs w:val="24"/>
        </w:rPr>
      </w:pPr>
      <w:bookmarkStart w:id="22" w:name="_Toc160023549"/>
      <w:bookmarkStart w:id="23" w:name="_Toc165995788"/>
      <w:r w:rsidRPr="00A63D78">
        <w:rPr>
          <w:rFonts w:ascii="Times New Roman" w:hAnsi="Times New Roman" w:cs="Times New Roman"/>
          <w:sz w:val="24"/>
          <w:szCs w:val="24"/>
        </w:rPr>
        <w:t>İhraççılar, yatırımcıların bilgi sahibi olmasını teminen, yeşil, sürdürülebilir ve sosyal sermaye piyasası aracının temel özelliklerini ve Rehber’in dört ana bileşeni ile uyumunu gösteren özet bir raporu ihraççının internet sitesinde ve KAP’ta kamuya açıklayabilir</w:t>
      </w:r>
      <w:r w:rsidR="00FD382F" w:rsidRPr="00A63D78">
        <w:rPr>
          <w:rFonts w:ascii="Times New Roman" w:hAnsi="Times New Roman" w:cs="Times New Roman"/>
          <w:sz w:val="24"/>
          <w:szCs w:val="24"/>
        </w:rPr>
        <w:t>ler</w:t>
      </w:r>
      <w:r w:rsidR="00216DD2" w:rsidRPr="00A63D78">
        <w:rPr>
          <w:rFonts w:ascii="Times New Roman" w:hAnsi="Times New Roman" w:cs="Times New Roman"/>
          <w:sz w:val="24"/>
          <w:szCs w:val="24"/>
        </w:rPr>
        <w:t>.</w:t>
      </w:r>
    </w:p>
    <w:p w14:paraId="0D4D1B35" w14:textId="77777777" w:rsidR="00C74778" w:rsidRPr="00A63D78" w:rsidRDefault="00C74778" w:rsidP="00ED5330">
      <w:pPr>
        <w:jc w:val="both"/>
        <w:rPr>
          <w:rFonts w:ascii="Times New Roman" w:hAnsi="Times New Roman" w:cs="Times New Roman"/>
          <w:sz w:val="24"/>
          <w:szCs w:val="24"/>
        </w:rPr>
      </w:pPr>
      <w:r w:rsidRPr="00A63D78">
        <w:rPr>
          <w:rFonts w:ascii="Times New Roman" w:hAnsi="Times New Roman" w:cs="Times New Roman"/>
          <w:b/>
          <w:sz w:val="24"/>
          <w:szCs w:val="24"/>
        </w:rPr>
        <w:t>V. Dış Değerlendirme</w:t>
      </w:r>
      <w:bookmarkEnd w:id="22"/>
      <w:bookmarkEnd w:id="23"/>
    </w:p>
    <w:p w14:paraId="621989D5" w14:textId="77777777" w:rsidR="00457911" w:rsidRPr="00A63D78" w:rsidRDefault="00457911" w:rsidP="00ED5330">
      <w:pPr>
        <w:jc w:val="both"/>
        <w:rPr>
          <w:rFonts w:ascii="Times New Roman" w:hAnsi="Times New Roman" w:cs="Times New Roman"/>
          <w:b/>
          <w:sz w:val="24"/>
          <w:szCs w:val="24"/>
        </w:rPr>
      </w:pPr>
      <w:bookmarkStart w:id="24" w:name="_Toc165995789"/>
      <w:r w:rsidRPr="00A63D78">
        <w:rPr>
          <w:rFonts w:ascii="Times New Roman" w:hAnsi="Times New Roman" w:cs="Times New Roman"/>
          <w:b/>
          <w:sz w:val="24"/>
          <w:szCs w:val="24"/>
        </w:rPr>
        <w:t>1.</w:t>
      </w:r>
      <w:r w:rsidR="00A602A5" w:rsidRPr="00A63D78">
        <w:rPr>
          <w:rFonts w:ascii="Times New Roman" w:hAnsi="Times New Roman" w:cs="Times New Roman"/>
          <w:b/>
          <w:sz w:val="24"/>
          <w:szCs w:val="24"/>
        </w:rPr>
        <w:t>Dış Değerlendirme Hizmet Türleri</w:t>
      </w:r>
      <w:bookmarkEnd w:id="24"/>
    </w:p>
    <w:p w14:paraId="08C99875" w14:textId="77777777" w:rsidR="00A602A5" w:rsidRPr="00A63D78" w:rsidRDefault="00A602A5" w:rsidP="00A602A5">
      <w:pPr>
        <w:rPr>
          <w:rStyle w:val="Balk1Char"/>
          <w:rFonts w:ascii="Times New Roman" w:hAnsi="Times New Roman" w:cs="Times New Roman"/>
          <w:b/>
          <w:i/>
          <w:caps w:val="0"/>
          <w:color w:val="auto"/>
          <w:spacing w:val="0"/>
          <w:sz w:val="24"/>
          <w:szCs w:val="24"/>
          <w:shd w:val="clear" w:color="auto" w:fill="auto"/>
        </w:rPr>
      </w:pPr>
      <w:r w:rsidRPr="00A63D78">
        <w:rPr>
          <w:rFonts w:ascii="Times New Roman" w:hAnsi="Times New Roman" w:cs="Times New Roman"/>
          <w:sz w:val="24"/>
          <w:szCs w:val="24"/>
        </w:rPr>
        <w:t>Yurt içi ihraçlarda dış değerlendirme hizmet türleri ve bu kapsamda uyulması gereken esaslar aşağıda sunulmaktadır</w:t>
      </w:r>
      <w:r w:rsidR="00216DD2" w:rsidRPr="00A63D78">
        <w:rPr>
          <w:rStyle w:val="Balk1Char"/>
          <w:rFonts w:ascii="Times New Roman" w:hAnsi="Times New Roman" w:cs="Times New Roman"/>
          <w:caps w:val="0"/>
          <w:color w:val="auto"/>
          <w:spacing w:val="0"/>
          <w:sz w:val="24"/>
          <w:szCs w:val="24"/>
          <w:shd w:val="clear" w:color="auto" w:fill="auto"/>
        </w:rPr>
        <w:t>.</w:t>
      </w:r>
    </w:p>
    <w:p w14:paraId="38EA7F72" w14:textId="77777777" w:rsidR="00457911" w:rsidRPr="00A63D78" w:rsidRDefault="007A2FC3" w:rsidP="00A602A5">
      <w:pPr>
        <w:pStyle w:val="ListeParagraf"/>
        <w:numPr>
          <w:ilvl w:val="1"/>
          <w:numId w:val="25"/>
        </w:numPr>
        <w:rPr>
          <w:rStyle w:val="Balk1Char"/>
          <w:rFonts w:ascii="Times New Roman" w:hAnsi="Times New Roman" w:cs="Times New Roman"/>
          <w:b/>
          <w:i/>
          <w:caps w:val="0"/>
          <w:color w:val="auto"/>
          <w:spacing w:val="0"/>
          <w:sz w:val="24"/>
          <w:szCs w:val="24"/>
          <w:shd w:val="clear" w:color="auto" w:fill="auto"/>
        </w:rPr>
      </w:pPr>
      <w:r w:rsidRPr="00A63D78">
        <w:rPr>
          <w:rStyle w:val="Balk1Char"/>
          <w:rFonts w:ascii="Times New Roman" w:hAnsi="Times New Roman" w:cs="Times New Roman"/>
          <w:b/>
          <w:i/>
          <w:caps w:val="0"/>
          <w:color w:val="auto"/>
          <w:spacing w:val="0"/>
          <w:sz w:val="24"/>
          <w:szCs w:val="24"/>
          <w:shd w:val="clear" w:color="auto" w:fill="auto"/>
        </w:rPr>
        <w:t>İkinci Taraf Görüşü</w:t>
      </w:r>
    </w:p>
    <w:p w14:paraId="17280212" w14:textId="77777777" w:rsidR="00687479" w:rsidRPr="00A63D78" w:rsidRDefault="00687479" w:rsidP="00687479">
      <w:pPr>
        <w:jc w:val="both"/>
        <w:rPr>
          <w:rFonts w:ascii="Times New Roman" w:hAnsi="Times New Roman" w:cs="Times New Roman"/>
          <w:sz w:val="24"/>
          <w:szCs w:val="24"/>
        </w:rPr>
      </w:pPr>
      <w:bookmarkStart w:id="25" w:name="_Toc160023551"/>
      <w:bookmarkStart w:id="26" w:name="_Toc165995791"/>
      <w:r w:rsidRPr="00A63D78">
        <w:rPr>
          <w:rFonts w:ascii="Times New Roman" w:hAnsi="Times New Roman" w:cs="Times New Roman"/>
          <w:sz w:val="24"/>
          <w:szCs w:val="24"/>
        </w:rPr>
        <w:t>İkinci taraf görüşünü, çevre, sürdürülebilirlik ve sosyal alanlarda uzmanlaşmış</w:t>
      </w:r>
      <w:r w:rsidR="00FD382F" w:rsidRPr="00A63D78">
        <w:rPr>
          <w:rFonts w:ascii="Times New Roman" w:hAnsi="Times New Roman" w:cs="Times New Roman"/>
          <w:sz w:val="24"/>
          <w:szCs w:val="24"/>
        </w:rPr>
        <w:t>,</w:t>
      </w:r>
      <w:r w:rsidRPr="00A63D78">
        <w:rPr>
          <w:rFonts w:ascii="Times New Roman" w:hAnsi="Times New Roman" w:cs="Times New Roman"/>
          <w:sz w:val="24"/>
          <w:szCs w:val="24"/>
        </w:rPr>
        <w:t xml:space="preserve"> bağımsız bir dış değerlendirme hizmeti veren kuruluş verebilir. Bu kuruluşlar, ihraççı</w:t>
      </w:r>
      <w:r w:rsidR="00216DD2" w:rsidRPr="00A63D78">
        <w:rPr>
          <w:rFonts w:ascii="Times New Roman" w:hAnsi="Times New Roman" w:cs="Times New Roman"/>
          <w:sz w:val="24"/>
          <w:szCs w:val="24"/>
        </w:rPr>
        <w:t>ların</w:t>
      </w:r>
      <w:r w:rsidRPr="00A63D78">
        <w:rPr>
          <w:rFonts w:ascii="Times New Roman" w:hAnsi="Times New Roman" w:cs="Times New Roman"/>
          <w:sz w:val="24"/>
          <w:szCs w:val="24"/>
        </w:rPr>
        <w:t xml:space="preserve"> yeşil, sürdürülebilir ve sosyal sermaye piyasası araçlarına dair çerçeve belgesinin hazırlanmasına ilişkin danışmanlık aldığı kuruluştan bağımsız olmak zorundadır. İkinci taraf görüşü, ihracın ve çerçeve belgesinin Rehber ile uyumlu olup olmadığını değerlendirir ve ayrıca ihraççıların çevre, sürdürülebilirlik ve sosyal temalarla ilgili temel hedefleri, stratejileri, politikaları ve fonun kullandırılacağı öngörülen proje türlerini, proje ile hedeflenen fayda ve etkiler ile varsa çevresel ve sosyal riskleri hakkında inceleme ve değerlendirmeleri içerebilir.</w:t>
      </w:r>
    </w:p>
    <w:p w14:paraId="74E43537" w14:textId="77777777" w:rsidR="00457911" w:rsidRPr="00A63D78" w:rsidRDefault="00457911" w:rsidP="00687479">
      <w:pPr>
        <w:pStyle w:val="ListeParagraf"/>
        <w:numPr>
          <w:ilvl w:val="1"/>
          <w:numId w:val="25"/>
        </w:numPr>
        <w:rPr>
          <w:rStyle w:val="Balk1Char"/>
          <w:rFonts w:ascii="Times New Roman" w:hAnsi="Times New Roman" w:cs="Times New Roman"/>
          <w:b/>
          <w:color w:val="auto"/>
          <w:spacing w:val="0"/>
          <w:sz w:val="24"/>
          <w:szCs w:val="24"/>
          <w:shd w:val="clear" w:color="auto" w:fill="auto"/>
        </w:rPr>
      </w:pPr>
      <w:r w:rsidRPr="00A63D78">
        <w:rPr>
          <w:rStyle w:val="Balk1Char"/>
          <w:rFonts w:ascii="Times New Roman" w:hAnsi="Times New Roman" w:cs="Times New Roman"/>
          <w:b/>
          <w:i/>
          <w:caps w:val="0"/>
          <w:color w:val="auto"/>
          <w:spacing w:val="0"/>
          <w:sz w:val="24"/>
          <w:szCs w:val="24"/>
          <w:shd w:val="clear" w:color="auto" w:fill="auto"/>
        </w:rPr>
        <w:t>Doğrulama</w:t>
      </w:r>
      <w:bookmarkEnd w:id="25"/>
      <w:bookmarkEnd w:id="26"/>
    </w:p>
    <w:p w14:paraId="71DA8686" w14:textId="77777777" w:rsidR="00687479" w:rsidRPr="00A63D78" w:rsidRDefault="00687479" w:rsidP="00ED5330">
      <w:pPr>
        <w:jc w:val="both"/>
        <w:rPr>
          <w:rFonts w:ascii="Times New Roman" w:hAnsi="Times New Roman" w:cs="Times New Roman"/>
          <w:sz w:val="24"/>
          <w:szCs w:val="24"/>
        </w:rPr>
      </w:pPr>
      <w:bookmarkStart w:id="27" w:name="_Toc165995792"/>
      <w:r w:rsidRPr="00A63D78">
        <w:rPr>
          <w:rFonts w:ascii="Times New Roman" w:hAnsi="Times New Roman" w:cs="Times New Roman"/>
          <w:sz w:val="24"/>
          <w:szCs w:val="24"/>
        </w:rPr>
        <w:t>Doğrulama</w:t>
      </w:r>
      <w:r w:rsidR="000D2272" w:rsidRPr="00A63D78">
        <w:rPr>
          <w:rFonts w:ascii="Times New Roman" w:hAnsi="Times New Roman" w:cs="Times New Roman"/>
          <w:sz w:val="24"/>
          <w:szCs w:val="24"/>
        </w:rPr>
        <w:t>,</w:t>
      </w:r>
      <w:r w:rsidRPr="00A63D78">
        <w:rPr>
          <w:rFonts w:ascii="Times New Roman" w:hAnsi="Times New Roman" w:cs="Times New Roman"/>
          <w:sz w:val="24"/>
          <w:szCs w:val="24"/>
        </w:rPr>
        <w:t xml:space="preserve"> ihraççıların fonun kullanımına dair dahili izleme yöntemine, yeşil, sürdürülebilir ve sosyal sermaye piyasası aracından elde edilen fonun kullanımına ve Rehber ile uyumuna ilişkin verilen güvence veya tas</w:t>
      </w:r>
      <w:r w:rsidR="00A63D78" w:rsidRPr="00A63D78">
        <w:rPr>
          <w:rFonts w:ascii="Times New Roman" w:hAnsi="Times New Roman" w:cs="Times New Roman"/>
          <w:sz w:val="24"/>
          <w:szCs w:val="24"/>
        </w:rPr>
        <w:t>dik olarak kabul edilmektedir.</w:t>
      </w:r>
    </w:p>
    <w:p w14:paraId="6767B325" w14:textId="77777777" w:rsidR="00457911" w:rsidRPr="00A63D78" w:rsidRDefault="00457911" w:rsidP="00ED5330">
      <w:pPr>
        <w:jc w:val="both"/>
        <w:rPr>
          <w:rFonts w:ascii="Times New Roman" w:hAnsi="Times New Roman" w:cs="Times New Roman"/>
          <w:b/>
          <w:sz w:val="24"/>
          <w:szCs w:val="24"/>
        </w:rPr>
      </w:pPr>
      <w:r w:rsidRPr="00A63D78">
        <w:rPr>
          <w:rFonts w:ascii="Times New Roman" w:hAnsi="Times New Roman" w:cs="Times New Roman"/>
          <w:b/>
          <w:sz w:val="24"/>
          <w:szCs w:val="24"/>
        </w:rPr>
        <w:t>2.</w:t>
      </w:r>
      <w:r w:rsidR="00687479" w:rsidRPr="00A63D78">
        <w:rPr>
          <w:rFonts w:ascii="Times New Roman" w:hAnsi="Times New Roman" w:cs="Times New Roman"/>
          <w:b/>
          <w:sz w:val="24"/>
          <w:szCs w:val="24"/>
        </w:rPr>
        <w:t>Dış Değerlendirme Hizmeti Verebilecek Kuruluşlar</w:t>
      </w:r>
      <w:bookmarkEnd w:id="27"/>
    </w:p>
    <w:p w14:paraId="10508503" w14:textId="77777777" w:rsidR="00457911" w:rsidRPr="00A63D78" w:rsidRDefault="00EE703B" w:rsidP="00ED5330">
      <w:pPr>
        <w:jc w:val="both"/>
        <w:rPr>
          <w:rFonts w:ascii="Times New Roman" w:hAnsi="Times New Roman" w:cs="Times New Roman"/>
          <w:sz w:val="24"/>
          <w:szCs w:val="24"/>
        </w:rPr>
      </w:pPr>
      <w:r w:rsidRPr="00A63D78">
        <w:rPr>
          <w:rFonts w:ascii="Times New Roman" w:hAnsi="Times New Roman" w:cs="Times New Roman"/>
          <w:sz w:val="24"/>
          <w:szCs w:val="24"/>
        </w:rPr>
        <w:t>Bu Rehber kapsamında</w:t>
      </w:r>
      <w:r w:rsidR="000D2272" w:rsidRPr="00A63D78">
        <w:rPr>
          <w:rFonts w:ascii="Times New Roman" w:hAnsi="Times New Roman" w:cs="Times New Roman"/>
          <w:sz w:val="24"/>
          <w:szCs w:val="24"/>
        </w:rPr>
        <w:t>,</w:t>
      </w:r>
      <w:r w:rsidRPr="00A63D78">
        <w:rPr>
          <w:rFonts w:ascii="Times New Roman" w:hAnsi="Times New Roman" w:cs="Times New Roman"/>
          <w:sz w:val="24"/>
          <w:szCs w:val="24"/>
        </w:rPr>
        <w:t xml:space="preserve"> </w:t>
      </w:r>
      <w:r w:rsidR="000D2272" w:rsidRPr="00A63D78">
        <w:rPr>
          <w:rFonts w:ascii="Times New Roman" w:hAnsi="Times New Roman" w:cs="Times New Roman"/>
          <w:sz w:val="24"/>
          <w:szCs w:val="24"/>
        </w:rPr>
        <w:t>yurt içi ihraçlarda</w:t>
      </w:r>
      <w:r w:rsidR="005F2216" w:rsidRPr="00A63D78">
        <w:rPr>
          <w:rFonts w:ascii="Times New Roman" w:hAnsi="Times New Roman" w:cs="Times New Roman"/>
          <w:sz w:val="24"/>
          <w:szCs w:val="24"/>
        </w:rPr>
        <w:t>,</w:t>
      </w:r>
      <w:r w:rsidR="000D2272" w:rsidRPr="00A63D78">
        <w:rPr>
          <w:rFonts w:ascii="Times New Roman" w:hAnsi="Times New Roman" w:cs="Times New Roman"/>
          <w:sz w:val="24"/>
          <w:szCs w:val="24"/>
        </w:rPr>
        <w:t xml:space="preserve"> </w:t>
      </w:r>
      <w:r w:rsidRPr="00A63D78">
        <w:rPr>
          <w:rFonts w:ascii="Times New Roman" w:hAnsi="Times New Roman" w:cs="Times New Roman"/>
          <w:sz w:val="24"/>
          <w:szCs w:val="24"/>
        </w:rPr>
        <w:t>a</w:t>
      </w:r>
      <w:r w:rsidR="00457911" w:rsidRPr="00A63D78">
        <w:rPr>
          <w:rFonts w:ascii="Times New Roman" w:hAnsi="Times New Roman" w:cs="Times New Roman"/>
          <w:sz w:val="24"/>
          <w:szCs w:val="24"/>
        </w:rPr>
        <w:t>şağıdaki kuruluşlar dış değerlendirme hizmeti verebilir:</w:t>
      </w:r>
    </w:p>
    <w:p w14:paraId="7C0B6D26" w14:textId="77777777" w:rsidR="001D2177" w:rsidRPr="00A63D78" w:rsidRDefault="001D2177" w:rsidP="001D2177">
      <w:pPr>
        <w:jc w:val="both"/>
        <w:rPr>
          <w:rFonts w:ascii="Times New Roman" w:hAnsi="Times New Roman" w:cs="Times New Roman"/>
          <w:sz w:val="24"/>
          <w:szCs w:val="24"/>
        </w:rPr>
      </w:pPr>
      <w:r w:rsidRPr="00A63D78">
        <w:rPr>
          <w:rFonts w:ascii="Times New Roman" w:hAnsi="Times New Roman" w:cs="Times New Roman"/>
          <w:sz w:val="24"/>
          <w:szCs w:val="24"/>
        </w:rPr>
        <w:lastRenderedPageBreak/>
        <w:t>i. Uluslararası Sermaye Piyasaları Derneği ve İklim Tahvilleri İnisiyatifi gibi uluslararası kabul görmüş dış değerlendirme listesi açıklayan kuruluşların listesinde yer alan veya</w:t>
      </w:r>
      <w:r w:rsidR="00FD60E7" w:rsidRPr="00A63D78">
        <w:rPr>
          <w:rFonts w:ascii="Times New Roman" w:hAnsi="Times New Roman" w:cs="Times New Roman"/>
          <w:sz w:val="24"/>
          <w:szCs w:val="24"/>
        </w:rPr>
        <w:t>,</w:t>
      </w:r>
    </w:p>
    <w:p w14:paraId="5D673953" w14:textId="77777777" w:rsidR="001D2177" w:rsidRPr="00A63D78" w:rsidRDefault="001D2177" w:rsidP="001D2177">
      <w:pPr>
        <w:jc w:val="both"/>
        <w:rPr>
          <w:rFonts w:ascii="Times New Roman" w:hAnsi="Times New Roman" w:cs="Times New Roman"/>
          <w:sz w:val="24"/>
          <w:szCs w:val="24"/>
        </w:rPr>
      </w:pPr>
      <w:r w:rsidRPr="00A63D78">
        <w:rPr>
          <w:rFonts w:ascii="Times New Roman" w:hAnsi="Times New Roman" w:cs="Times New Roman"/>
          <w:sz w:val="24"/>
          <w:szCs w:val="24"/>
        </w:rPr>
        <w:t>ii. Uluslararası Sermaye Piyasaları Derneği ve İklim Tahvilleri İnisiyatifi gibi listelerde yer alan kuruluşların üyelik anlaşmasına sahip olduğu yabancı şirketlerle yapılan lisans, know-how ve benzeri sözleşmeler çerçevesinde faaliyette bulunan veya</w:t>
      </w:r>
      <w:r w:rsidR="00FD60E7" w:rsidRPr="00A63D78">
        <w:rPr>
          <w:rFonts w:ascii="Times New Roman" w:hAnsi="Times New Roman" w:cs="Times New Roman"/>
          <w:sz w:val="24"/>
          <w:szCs w:val="24"/>
        </w:rPr>
        <w:t>,</w:t>
      </w:r>
    </w:p>
    <w:p w14:paraId="5C0EFBFE" w14:textId="77777777" w:rsidR="00457911" w:rsidRPr="00A63D78" w:rsidRDefault="001D2177" w:rsidP="001D2177">
      <w:pPr>
        <w:jc w:val="both"/>
        <w:rPr>
          <w:rFonts w:ascii="Times New Roman" w:hAnsi="Times New Roman" w:cs="Times New Roman"/>
          <w:sz w:val="24"/>
          <w:szCs w:val="24"/>
        </w:rPr>
      </w:pPr>
      <w:r w:rsidRPr="00A63D78">
        <w:rPr>
          <w:rFonts w:ascii="Times New Roman" w:hAnsi="Times New Roman" w:cs="Times New Roman"/>
          <w:sz w:val="24"/>
          <w:szCs w:val="24"/>
        </w:rPr>
        <w:t>iii. Sürdürülebilirlik ile ilgili konularda uzmanlaşmış, bu Rehber’de yer verilen dış değerlendirme türlerinde hizmet veren kuruluşlardan gerekli teknik yeterlik, uzmanlık ve donanıma sahip danışmanlık kuruluşları, kamu kurum ve kuruluşları ve sermaye piyasalarında bağımsız denetime veya derecelendirmeye yetkili kuruluşlar</w:t>
      </w:r>
      <w:r w:rsidR="00457911" w:rsidRPr="00A63D78">
        <w:rPr>
          <w:rFonts w:ascii="Times New Roman" w:hAnsi="Times New Roman" w:cs="Times New Roman"/>
          <w:sz w:val="24"/>
          <w:szCs w:val="24"/>
          <w:vertAlign w:val="superscript"/>
        </w:rPr>
        <w:footnoteReference w:id="4"/>
      </w:r>
      <w:r w:rsidR="00457911" w:rsidRPr="00A63D78">
        <w:rPr>
          <w:rFonts w:ascii="Times New Roman" w:hAnsi="Times New Roman" w:cs="Times New Roman"/>
          <w:sz w:val="24"/>
          <w:szCs w:val="24"/>
        </w:rPr>
        <w:t>.</w:t>
      </w:r>
    </w:p>
    <w:p w14:paraId="45E62D1E" w14:textId="77777777" w:rsidR="001D2177" w:rsidRPr="00A63D78" w:rsidRDefault="001D2177" w:rsidP="00ED5330">
      <w:pPr>
        <w:jc w:val="both"/>
        <w:rPr>
          <w:rFonts w:ascii="Times New Roman" w:hAnsi="Times New Roman" w:cs="Times New Roman"/>
          <w:sz w:val="24"/>
          <w:szCs w:val="24"/>
        </w:rPr>
      </w:pPr>
      <w:bookmarkStart w:id="28" w:name="_Toc160023555"/>
      <w:bookmarkStart w:id="29" w:name="_Toc165995793"/>
      <w:r w:rsidRPr="00A63D78">
        <w:rPr>
          <w:rFonts w:ascii="Times New Roman" w:hAnsi="Times New Roman" w:cs="Times New Roman"/>
          <w:sz w:val="24"/>
          <w:szCs w:val="24"/>
        </w:rPr>
        <w:t>Yukarıda yer verilen kuruluşların yurt içi ihraçlarda dış değerlendirme hizmeti verebilmesi için gerekli teknik yeterlik, uzmanlık ve donanıma sahip ol</w:t>
      </w:r>
      <w:r w:rsidR="00F86A7C" w:rsidRPr="00A63D78">
        <w:rPr>
          <w:rFonts w:ascii="Times New Roman" w:hAnsi="Times New Roman" w:cs="Times New Roman"/>
          <w:sz w:val="24"/>
          <w:szCs w:val="24"/>
        </w:rPr>
        <w:t>un</w:t>
      </w:r>
      <w:r w:rsidRPr="00A63D78">
        <w:rPr>
          <w:rFonts w:ascii="Times New Roman" w:hAnsi="Times New Roman" w:cs="Times New Roman"/>
          <w:sz w:val="24"/>
          <w:szCs w:val="24"/>
        </w:rPr>
        <w:t>duğunu gösterir bilgi ve belgeleri</w:t>
      </w:r>
      <w:r w:rsidR="00F86A7C" w:rsidRPr="00A63D78">
        <w:rPr>
          <w:rFonts w:ascii="Times New Roman" w:hAnsi="Times New Roman" w:cs="Times New Roman"/>
          <w:sz w:val="24"/>
          <w:szCs w:val="24"/>
        </w:rPr>
        <w:t>n</w:t>
      </w:r>
      <w:r w:rsidRPr="00A63D78">
        <w:rPr>
          <w:rFonts w:ascii="Times New Roman" w:hAnsi="Times New Roman" w:cs="Times New Roman"/>
          <w:sz w:val="24"/>
          <w:szCs w:val="24"/>
        </w:rPr>
        <w:t xml:space="preserve"> Kurul’a sun</w:t>
      </w:r>
      <w:r w:rsidR="00F86A7C" w:rsidRPr="00A63D78">
        <w:rPr>
          <w:rFonts w:ascii="Times New Roman" w:hAnsi="Times New Roman" w:cs="Times New Roman"/>
          <w:sz w:val="24"/>
          <w:szCs w:val="24"/>
        </w:rPr>
        <w:t>ul</w:t>
      </w:r>
      <w:r w:rsidRPr="00A63D78">
        <w:rPr>
          <w:rFonts w:ascii="Times New Roman" w:hAnsi="Times New Roman" w:cs="Times New Roman"/>
          <w:sz w:val="24"/>
          <w:szCs w:val="24"/>
        </w:rPr>
        <w:t>ması ve sunulan belgeler çerçevesinde Kurulca dış değerlendirme hizmeti ver</w:t>
      </w:r>
      <w:r w:rsidR="00FD60E7" w:rsidRPr="00A63D78">
        <w:rPr>
          <w:rFonts w:ascii="Times New Roman" w:hAnsi="Times New Roman" w:cs="Times New Roman"/>
          <w:sz w:val="24"/>
          <w:szCs w:val="24"/>
        </w:rPr>
        <w:t>il</w:t>
      </w:r>
      <w:r w:rsidRPr="00A63D78">
        <w:rPr>
          <w:rFonts w:ascii="Times New Roman" w:hAnsi="Times New Roman" w:cs="Times New Roman"/>
          <w:sz w:val="24"/>
          <w:szCs w:val="24"/>
        </w:rPr>
        <w:t>mesinin uygun görülmesi gereklidir</w:t>
      </w:r>
      <w:r w:rsidR="00CD780A" w:rsidRPr="00A63D78">
        <w:rPr>
          <w:rFonts w:ascii="Times New Roman" w:hAnsi="Times New Roman" w:cs="Times New Roman"/>
          <w:sz w:val="24"/>
          <w:szCs w:val="24"/>
        </w:rPr>
        <w:t>.</w:t>
      </w:r>
    </w:p>
    <w:p w14:paraId="2A5DBCAE" w14:textId="77777777" w:rsidR="00C74778" w:rsidRPr="00A63D78" w:rsidRDefault="00C74778" w:rsidP="00ED5330">
      <w:pPr>
        <w:jc w:val="both"/>
        <w:rPr>
          <w:rFonts w:ascii="Times New Roman" w:hAnsi="Times New Roman" w:cs="Times New Roman"/>
          <w:b/>
          <w:sz w:val="24"/>
          <w:szCs w:val="24"/>
        </w:rPr>
      </w:pPr>
      <w:r w:rsidRPr="00A63D78">
        <w:rPr>
          <w:rFonts w:ascii="Times New Roman" w:hAnsi="Times New Roman" w:cs="Times New Roman"/>
          <w:b/>
          <w:sz w:val="24"/>
          <w:szCs w:val="24"/>
        </w:rPr>
        <w:t>3.</w:t>
      </w:r>
      <w:r w:rsidR="001D2177" w:rsidRPr="00A63D78">
        <w:rPr>
          <w:rFonts w:ascii="Times New Roman" w:hAnsi="Times New Roman" w:cs="Times New Roman"/>
          <w:b/>
          <w:sz w:val="24"/>
          <w:szCs w:val="24"/>
        </w:rPr>
        <w:t>Rehber Kapsamında Dış Değerlendirme Hizmeti Veren Kuruluşlar</w:t>
      </w:r>
      <w:bookmarkEnd w:id="28"/>
      <w:r w:rsidR="001D2177" w:rsidRPr="00A63D78">
        <w:rPr>
          <w:rFonts w:ascii="Times New Roman" w:hAnsi="Times New Roman" w:cs="Times New Roman"/>
          <w:b/>
          <w:sz w:val="24"/>
          <w:szCs w:val="24"/>
        </w:rPr>
        <w:t>ın Uyması Gereken Esaslar</w:t>
      </w:r>
      <w:bookmarkEnd w:id="29"/>
    </w:p>
    <w:p w14:paraId="691C1E73" w14:textId="77777777" w:rsidR="001D2177" w:rsidRPr="00A63D78" w:rsidRDefault="001D2177" w:rsidP="001D2177">
      <w:pPr>
        <w:jc w:val="both"/>
        <w:rPr>
          <w:rFonts w:ascii="Times New Roman" w:hAnsi="Times New Roman" w:cs="Times New Roman"/>
          <w:sz w:val="24"/>
          <w:szCs w:val="24"/>
        </w:rPr>
      </w:pPr>
      <w:r w:rsidRPr="00A63D78">
        <w:rPr>
          <w:rFonts w:ascii="Times New Roman" w:hAnsi="Times New Roman" w:cs="Times New Roman"/>
          <w:sz w:val="24"/>
          <w:szCs w:val="24"/>
        </w:rPr>
        <w:t xml:space="preserve">Yurt içi ihraçlarda dış değerlendirme hizmeti veren kuruluşların aşağıda belirtilen etik ve mesleki ilkelere uyması beklenmektedir. </w:t>
      </w:r>
    </w:p>
    <w:p w14:paraId="76C9074D" w14:textId="77777777" w:rsidR="001D2177" w:rsidRPr="00A63D78" w:rsidRDefault="001D2177" w:rsidP="001D2177">
      <w:pPr>
        <w:jc w:val="both"/>
        <w:rPr>
          <w:rFonts w:ascii="Times New Roman" w:hAnsi="Times New Roman" w:cs="Times New Roman"/>
          <w:sz w:val="24"/>
          <w:szCs w:val="24"/>
        </w:rPr>
      </w:pPr>
      <w:r w:rsidRPr="00A63D78">
        <w:rPr>
          <w:rFonts w:ascii="Times New Roman" w:hAnsi="Times New Roman" w:cs="Times New Roman"/>
          <w:sz w:val="24"/>
          <w:szCs w:val="24"/>
        </w:rPr>
        <w:t>1. Doğruluk ve dürüstlük</w:t>
      </w:r>
      <w:r w:rsidR="00FD60E7" w:rsidRPr="00A63D78">
        <w:rPr>
          <w:rFonts w:ascii="Times New Roman" w:hAnsi="Times New Roman" w:cs="Times New Roman"/>
          <w:sz w:val="24"/>
          <w:szCs w:val="24"/>
        </w:rPr>
        <w:t>,</w:t>
      </w:r>
      <w:r w:rsidRPr="00A63D78">
        <w:rPr>
          <w:rFonts w:ascii="Times New Roman" w:hAnsi="Times New Roman" w:cs="Times New Roman"/>
          <w:sz w:val="24"/>
          <w:szCs w:val="24"/>
        </w:rPr>
        <w:t xml:space="preserve"> </w:t>
      </w:r>
    </w:p>
    <w:p w14:paraId="192A19E6" w14:textId="77777777" w:rsidR="001D2177" w:rsidRPr="00A63D78" w:rsidRDefault="001D2177" w:rsidP="001D2177">
      <w:pPr>
        <w:jc w:val="both"/>
        <w:rPr>
          <w:rFonts w:ascii="Times New Roman" w:hAnsi="Times New Roman" w:cs="Times New Roman"/>
          <w:sz w:val="24"/>
          <w:szCs w:val="24"/>
        </w:rPr>
      </w:pPr>
      <w:r w:rsidRPr="00A63D78">
        <w:rPr>
          <w:rFonts w:ascii="Times New Roman" w:hAnsi="Times New Roman" w:cs="Times New Roman"/>
          <w:sz w:val="24"/>
          <w:szCs w:val="24"/>
        </w:rPr>
        <w:t>2. Nesnellik</w:t>
      </w:r>
      <w:r w:rsidR="00FD60E7" w:rsidRPr="00A63D78">
        <w:rPr>
          <w:rFonts w:ascii="Times New Roman" w:hAnsi="Times New Roman" w:cs="Times New Roman"/>
          <w:sz w:val="24"/>
          <w:szCs w:val="24"/>
        </w:rPr>
        <w:t>,</w:t>
      </w:r>
      <w:r w:rsidRPr="00A63D78">
        <w:rPr>
          <w:rFonts w:ascii="Times New Roman" w:hAnsi="Times New Roman" w:cs="Times New Roman"/>
          <w:sz w:val="24"/>
          <w:szCs w:val="24"/>
        </w:rPr>
        <w:t xml:space="preserve"> </w:t>
      </w:r>
    </w:p>
    <w:p w14:paraId="7F304905" w14:textId="77777777" w:rsidR="001D2177" w:rsidRPr="00A63D78" w:rsidRDefault="001D2177" w:rsidP="001D2177">
      <w:pPr>
        <w:jc w:val="both"/>
        <w:rPr>
          <w:rFonts w:ascii="Times New Roman" w:hAnsi="Times New Roman" w:cs="Times New Roman"/>
          <w:sz w:val="24"/>
          <w:szCs w:val="24"/>
        </w:rPr>
      </w:pPr>
      <w:r w:rsidRPr="00A63D78">
        <w:rPr>
          <w:rFonts w:ascii="Times New Roman" w:hAnsi="Times New Roman" w:cs="Times New Roman"/>
          <w:sz w:val="24"/>
          <w:szCs w:val="24"/>
        </w:rPr>
        <w:t>3. Mesleki yetkinlik ve özen</w:t>
      </w:r>
      <w:r w:rsidR="00FD60E7" w:rsidRPr="00A63D78">
        <w:rPr>
          <w:rFonts w:ascii="Times New Roman" w:hAnsi="Times New Roman" w:cs="Times New Roman"/>
          <w:sz w:val="24"/>
          <w:szCs w:val="24"/>
        </w:rPr>
        <w:t>,</w:t>
      </w:r>
      <w:r w:rsidRPr="00A63D78">
        <w:rPr>
          <w:rFonts w:ascii="Times New Roman" w:hAnsi="Times New Roman" w:cs="Times New Roman"/>
          <w:sz w:val="24"/>
          <w:szCs w:val="24"/>
        </w:rPr>
        <w:t xml:space="preserve">  </w:t>
      </w:r>
    </w:p>
    <w:p w14:paraId="7A6E350E" w14:textId="77777777" w:rsidR="001D2177" w:rsidRPr="00A63D78" w:rsidRDefault="001D2177" w:rsidP="001D2177">
      <w:pPr>
        <w:jc w:val="both"/>
        <w:rPr>
          <w:rFonts w:ascii="Times New Roman" w:hAnsi="Times New Roman" w:cs="Times New Roman"/>
          <w:sz w:val="24"/>
          <w:szCs w:val="24"/>
        </w:rPr>
      </w:pPr>
      <w:r w:rsidRPr="00A63D78">
        <w:rPr>
          <w:rFonts w:ascii="Times New Roman" w:hAnsi="Times New Roman" w:cs="Times New Roman"/>
          <w:sz w:val="24"/>
          <w:szCs w:val="24"/>
        </w:rPr>
        <w:t>4. Gizlilik</w:t>
      </w:r>
      <w:r w:rsidR="002B3175" w:rsidRPr="00A63D78">
        <w:rPr>
          <w:rFonts w:ascii="Times New Roman" w:hAnsi="Times New Roman" w:cs="Times New Roman"/>
          <w:sz w:val="24"/>
          <w:szCs w:val="24"/>
        </w:rPr>
        <w:t>.</w:t>
      </w:r>
      <w:r w:rsidRPr="00A63D78">
        <w:rPr>
          <w:rFonts w:ascii="Times New Roman" w:hAnsi="Times New Roman" w:cs="Times New Roman"/>
          <w:sz w:val="24"/>
          <w:szCs w:val="24"/>
        </w:rPr>
        <w:t xml:space="preserve"> </w:t>
      </w:r>
    </w:p>
    <w:p w14:paraId="70F65E2F" w14:textId="77777777" w:rsidR="001D2177" w:rsidRPr="00A63D78" w:rsidRDefault="001D2177" w:rsidP="001D2177">
      <w:pPr>
        <w:jc w:val="both"/>
        <w:rPr>
          <w:rFonts w:ascii="Times New Roman" w:hAnsi="Times New Roman" w:cs="Times New Roman"/>
          <w:sz w:val="24"/>
          <w:szCs w:val="24"/>
        </w:rPr>
      </w:pPr>
      <w:r w:rsidRPr="00A63D78">
        <w:rPr>
          <w:rFonts w:ascii="Times New Roman" w:hAnsi="Times New Roman" w:cs="Times New Roman"/>
          <w:sz w:val="24"/>
          <w:szCs w:val="24"/>
        </w:rPr>
        <w:t>Doğrulama türünde dış değerlendirme hizmeti verecek kuruluşlar yeşil, sürdürülebilir ve sosyal sermaye piyasası araçları ihracında sunulan güvence hizmetlerine dair ilgili olabilecek mesleki standart ve endüstri kodları kapsamında asgari olarak;</w:t>
      </w:r>
    </w:p>
    <w:p w14:paraId="368813E8" w14:textId="77777777" w:rsidR="001D2177" w:rsidRPr="00A63D78" w:rsidRDefault="001D2177" w:rsidP="001D2177">
      <w:pPr>
        <w:jc w:val="both"/>
        <w:rPr>
          <w:rFonts w:ascii="Times New Roman" w:hAnsi="Times New Roman" w:cs="Times New Roman"/>
          <w:sz w:val="24"/>
          <w:szCs w:val="24"/>
        </w:rPr>
      </w:pPr>
      <w:r w:rsidRPr="00A63D78">
        <w:rPr>
          <w:rFonts w:ascii="Times New Roman" w:hAnsi="Times New Roman" w:cs="Times New Roman"/>
          <w:sz w:val="24"/>
          <w:szCs w:val="24"/>
        </w:rPr>
        <w:t>-Kamu Gözetimi, Muhasebe ve Denetim Standartları Kurumu (KGK) tarafından yayımlanan “Bağımsız Denetçiler İç</w:t>
      </w:r>
      <w:r w:rsidR="00A63D78" w:rsidRPr="00A63D78">
        <w:rPr>
          <w:rFonts w:ascii="Times New Roman" w:hAnsi="Times New Roman" w:cs="Times New Roman"/>
          <w:sz w:val="24"/>
          <w:szCs w:val="24"/>
        </w:rPr>
        <w:t>in Etik Kurallar”ın 4B Kısmına,</w:t>
      </w:r>
    </w:p>
    <w:p w14:paraId="1D70753D" w14:textId="77777777" w:rsidR="001D2177" w:rsidRPr="00A63D78" w:rsidRDefault="001D2177" w:rsidP="001D2177">
      <w:pPr>
        <w:jc w:val="both"/>
        <w:rPr>
          <w:rFonts w:ascii="Times New Roman" w:hAnsi="Times New Roman" w:cs="Times New Roman"/>
          <w:sz w:val="24"/>
          <w:szCs w:val="24"/>
        </w:rPr>
      </w:pPr>
      <w:r w:rsidRPr="00A63D78">
        <w:rPr>
          <w:rFonts w:ascii="Times New Roman" w:hAnsi="Times New Roman" w:cs="Times New Roman"/>
          <w:sz w:val="24"/>
          <w:szCs w:val="24"/>
        </w:rPr>
        <w:lastRenderedPageBreak/>
        <w:t>- Sürdürülebilir Güvence Denetimi standartları yürürlüğe girene kadar, Güvence Denetim Standartları 3000 Tarihî Finansal Bilgilerin Bağımsız Denetimi veya Sınırlı Bağımsız Denetimi Dışındaki G</w:t>
      </w:r>
      <w:r w:rsidR="00A63D78" w:rsidRPr="00A63D78">
        <w:rPr>
          <w:rFonts w:ascii="Times New Roman" w:hAnsi="Times New Roman" w:cs="Times New Roman"/>
          <w:sz w:val="24"/>
          <w:szCs w:val="24"/>
        </w:rPr>
        <w:t>üvence Denetimleri Standardına,</w:t>
      </w:r>
    </w:p>
    <w:p w14:paraId="7E4E6359" w14:textId="77777777" w:rsidR="00633151" w:rsidRPr="00A63D78" w:rsidRDefault="001D2177" w:rsidP="001D2177">
      <w:pPr>
        <w:jc w:val="both"/>
        <w:rPr>
          <w:rFonts w:ascii="Times New Roman" w:hAnsi="Times New Roman" w:cs="Times New Roman"/>
          <w:sz w:val="24"/>
          <w:szCs w:val="24"/>
        </w:rPr>
      </w:pPr>
      <w:r w:rsidRPr="00A63D78">
        <w:rPr>
          <w:rFonts w:ascii="Times New Roman" w:hAnsi="Times New Roman" w:cs="Times New Roman"/>
          <w:sz w:val="24"/>
          <w:szCs w:val="24"/>
        </w:rPr>
        <w:t>uyum sağlamalıdır.</w:t>
      </w:r>
    </w:p>
    <w:p w14:paraId="20464465" w14:textId="77777777" w:rsidR="00633151" w:rsidRPr="00A63D78" w:rsidRDefault="00633151" w:rsidP="00633151">
      <w:pPr>
        <w:jc w:val="both"/>
        <w:rPr>
          <w:rFonts w:ascii="Times New Roman" w:hAnsi="Times New Roman" w:cs="Times New Roman"/>
          <w:sz w:val="24"/>
          <w:szCs w:val="24"/>
        </w:rPr>
      </w:pPr>
      <w:r w:rsidRPr="00A63D78">
        <w:rPr>
          <w:rFonts w:ascii="Times New Roman" w:hAnsi="Times New Roman" w:cs="Times New Roman"/>
          <w:sz w:val="24"/>
          <w:szCs w:val="24"/>
        </w:rPr>
        <w:t>Yeşil, sürdürülebilir ve sosyal sermaye piyasası aracı ihracı kapsamında dış değerlendirme hizmeti veren kuruluş</w:t>
      </w:r>
      <w:r w:rsidR="00A63D78" w:rsidRPr="00A63D78">
        <w:rPr>
          <w:rFonts w:ascii="Times New Roman" w:hAnsi="Times New Roman" w:cs="Times New Roman"/>
          <w:sz w:val="24"/>
          <w:szCs w:val="24"/>
        </w:rPr>
        <w:t>larda organizasyon kapsamında</w:t>
      </w:r>
    </w:p>
    <w:p w14:paraId="42BAA24B" w14:textId="77777777" w:rsidR="00633151" w:rsidRPr="00A63D78" w:rsidRDefault="00633151" w:rsidP="00633151">
      <w:pPr>
        <w:jc w:val="both"/>
        <w:rPr>
          <w:rFonts w:ascii="Times New Roman" w:hAnsi="Times New Roman" w:cs="Times New Roman"/>
          <w:sz w:val="24"/>
          <w:szCs w:val="24"/>
        </w:rPr>
      </w:pPr>
      <w:r w:rsidRPr="00A63D78">
        <w:rPr>
          <w:rFonts w:ascii="Times New Roman" w:hAnsi="Times New Roman" w:cs="Times New Roman"/>
          <w:sz w:val="24"/>
          <w:szCs w:val="24"/>
        </w:rPr>
        <w:t>1. Elverişli organizasyon yapısının ve</w:t>
      </w:r>
      <w:r w:rsidR="00A63D78" w:rsidRPr="00A63D78">
        <w:rPr>
          <w:rFonts w:ascii="Times New Roman" w:hAnsi="Times New Roman" w:cs="Times New Roman"/>
          <w:sz w:val="24"/>
          <w:szCs w:val="24"/>
        </w:rPr>
        <w:t xml:space="preserve"> iş süreçlerinin oluşturulması,</w:t>
      </w:r>
    </w:p>
    <w:p w14:paraId="0CF0FBA7" w14:textId="77777777" w:rsidR="00633151" w:rsidRPr="00A63D78" w:rsidRDefault="00633151" w:rsidP="00633151">
      <w:pPr>
        <w:jc w:val="both"/>
        <w:rPr>
          <w:rFonts w:ascii="Times New Roman" w:hAnsi="Times New Roman" w:cs="Times New Roman"/>
          <w:sz w:val="24"/>
          <w:szCs w:val="24"/>
        </w:rPr>
      </w:pPr>
      <w:r w:rsidRPr="00A63D78">
        <w:rPr>
          <w:rFonts w:ascii="Times New Roman" w:hAnsi="Times New Roman" w:cs="Times New Roman"/>
          <w:sz w:val="24"/>
          <w:szCs w:val="24"/>
        </w:rPr>
        <w:t>2. Sunulan hizmetin gerekleri ile uyumlu teknik yeterlik, uzmanlık, donanım ve tecrübeye sahip yeterli sa</w:t>
      </w:r>
      <w:r w:rsidR="00A63D78" w:rsidRPr="00A63D78">
        <w:rPr>
          <w:rFonts w:ascii="Times New Roman" w:hAnsi="Times New Roman" w:cs="Times New Roman"/>
          <w:sz w:val="24"/>
          <w:szCs w:val="24"/>
        </w:rPr>
        <w:t>yıda çalışan istihdam edilmesi,</w:t>
      </w:r>
    </w:p>
    <w:p w14:paraId="13F2F86F" w14:textId="77777777" w:rsidR="00633151" w:rsidRPr="00A63D78" w:rsidRDefault="00633151" w:rsidP="00633151">
      <w:pPr>
        <w:jc w:val="both"/>
        <w:rPr>
          <w:rFonts w:ascii="Times New Roman" w:hAnsi="Times New Roman" w:cs="Times New Roman"/>
          <w:sz w:val="24"/>
          <w:szCs w:val="24"/>
        </w:rPr>
      </w:pPr>
      <w:r w:rsidRPr="00A63D78">
        <w:rPr>
          <w:rFonts w:ascii="Times New Roman" w:hAnsi="Times New Roman" w:cs="Times New Roman"/>
          <w:sz w:val="24"/>
          <w:szCs w:val="24"/>
        </w:rPr>
        <w:t xml:space="preserve">3. Mesleki sorumluluk </w:t>
      </w:r>
      <w:r w:rsidR="00A63D78" w:rsidRPr="00A63D78">
        <w:rPr>
          <w:rFonts w:ascii="Times New Roman" w:hAnsi="Times New Roman" w:cs="Times New Roman"/>
          <w:sz w:val="24"/>
          <w:szCs w:val="24"/>
        </w:rPr>
        <w:t>sigortası yapılması gereklidir.</w:t>
      </w:r>
    </w:p>
    <w:p w14:paraId="6B3167BA" w14:textId="77777777" w:rsidR="00633151" w:rsidRPr="00A63D78" w:rsidRDefault="00633151" w:rsidP="00633151">
      <w:pPr>
        <w:jc w:val="both"/>
        <w:rPr>
          <w:rFonts w:ascii="Times New Roman" w:hAnsi="Times New Roman" w:cs="Times New Roman"/>
          <w:sz w:val="24"/>
          <w:szCs w:val="24"/>
        </w:rPr>
      </w:pPr>
      <w:r w:rsidRPr="00A63D78">
        <w:rPr>
          <w:rFonts w:ascii="Times New Roman" w:hAnsi="Times New Roman" w:cs="Times New Roman"/>
          <w:sz w:val="24"/>
          <w:szCs w:val="24"/>
        </w:rPr>
        <w:t>Dış değerlendirme hizmeti kapsamında hazırlanan raporların aşağıdaki asgari bilgileri içermesi gerekmektedir</w:t>
      </w:r>
      <w:r w:rsidR="00FD60E7" w:rsidRPr="00A63D78">
        <w:rPr>
          <w:rFonts w:ascii="Times New Roman" w:hAnsi="Times New Roman" w:cs="Times New Roman"/>
          <w:sz w:val="24"/>
          <w:szCs w:val="24"/>
        </w:rPr>
        <w:t>:</w:t>
      </w:r>
    </w:p>
    <w:p w14:paraId="61654D9E" w14:textId="77777777" w:rsidR="00633151" w:rsidRPr="00A63D78" w:rsidRDefault="00633151" w:rsidP="00633151">
      <w:pPr>
        <w:jc w:val="both"/>
        <w:rPr>
          <w:rFonts w:ascii="Times New Roman" w:hAnsi="Times New Roman" w:cs="Times New Roman"/>
          <w:sz w:val="24"/>
          <w:szCs w:val="24"/>
        </w:rPr>
      </w:pPr>
      <w:r w:rsidRPr="00A63D78">
        <w:rPr>
          <w:rFonts w:ascii="Times New Roman" w:hAnsi="Times New Roman" w:cs="Times New Roman"/>
          <w:sz w:val="24"/>
          <w:szCs w:val="24"/>
        </w:rPr>
        <w:t>1. Raporun amacı ve kapsamı ile dış değerlendirme hizmeti veren kuru</w:t>
      </w:r>
      <w:r w:rsidR="00A63D78" w:rsidRPr="00A63D78">
        <w:rPr>
          <w:rFonts w:ascii="Times New Roman" w:hAnsi="Times New Roman" w:cs="Times New Roman"/>
          <w:sz w:val="24"/>
          <w:szCs w:val="24"/>
        </w:rPr>
        <w:t>luşun yetkinliğine dair bilgi,</w:t>
      </w:r>
    </w:p>
    <w:p w14:paraId="065F9AC4" w14:textId="77777777" w:rsidR="00633151" w:rsidRPr="00A63D78" w:rsidRDefault="00633151" w:rsidP="00633151">
      <w:pPr>
        <w:jc w:val="both"/>
        <w:rPr>
          <w:rFonts w:ascii="Times New Roman" w:hAnsi="Times New Roman" w:cs="Times New Roman"/>
          <w:sz w:val="24"/>
          <w:szCs w:val="24"/>
        </w:rPr>
      </w:pPr>
      <w:r w:rsidRPr="00A63D78">
        <w:rPr>
          <w:rFonts w:ascii="Times New Roman" w:hAnsi="Times New Roman" w:cs="Times New Roman"/>
          <w:sz w:val="24"/>
          <w:szCs w:val="24"/>
        </w:rPr>
        <w:t xml:space="preserve">2. Strateji ve standartlar, potansiyel çevresel ve sürdürülebilirlik risklerini değerlendirme konusunda gereken uzmanlığa </w:t>
      </w:r>
      <w:r w:rsidR="00F11690" w:rsidRPr="00A63D78">
        <w:rPr>
          <w:rFonts w:ascii="Times New Roman" w:hAnsi="Times New Roman" w:cs="Times New Roman"/>
          <w:sz w:val="24"/>
          <w:szCs w:val="24"/>
        </w:rPr>
        <w:t xml:space="preserve">sahip olunduğuna </w:t>
      </w:r>
      <w:r w:rsidRPr="00A63D78">
        <w:rPr>
          <w:rFonts w:ascii="Times New Roman" w:hAnsi="Times New Roman" w:cs="Times New Roman"/>
          <w:sz w:val="24"/>
          <w:szCs w:val="24"/>
        </w:rPr>
        <w:t>dair verilebilen referans</w:t>
      </w:r>
      <w:r w:rsidR="00F11690" w:rsidRPr="00A63D78">
        <w:rPr>
          <w:rFonts w:ascii="Times New Roman" w:hAnsi="Times New Roman" w:cs="Times New Roman"/>
          <w:sz w:val="24"/>
          <w:szCs w:val="24"/>
        </w:rPr>
        <w:t>lar</w:t>
      </w:r>
      <w:r w:rsidR="00A63D78" w:rsidRPr="00A63D78">
        <w:rPr>
          <w:rFonts w:ascii="Times New Roman" w:hAnsi="Times New Roman" w:cs="Times New Roman"/>
          <w:sz w:val="24"/>
          <w:szCs w:val="24"/>
        </w:rPr>
        <w:t>,</w:t>
      </w:r>
    </w:p>
    <w:p w14:paraId="1CC1080E" w14:textId="77777777" w:rsidR="00633151" w:rsidRPr="00A63D78" w:rsidRDefault="00633151" w:rsidP="00633151">
      <w:pPr>
        <w:jc w:val="both"/>
        <w:rPr>
          <w:rFonts w:ascii="Times New Roman" w:hAnsi="Times New Roman" w:cs="Times New Roman"/>
          <w:sz w:val="24"/>
          <w:szCs w:val="24"/>
        </w:rPr>
      </w:pPr>
      <w:r w:rsidRPr="00A63D78">
        <w:rPr>
          <w:rFonts w:ascii="Times New Roman" w:hAnsi="Times New Roman" w:cs="Times New Roman"/>
          <w:sz w:val="24"/>
          <w:szCs w:val="24"/>
        </w:rPr>
        <w:t>3. Bağımsızlık ve çıkar çatı</w:t>
      </w:r>
      <w:r w:rsidR="00A63D78" w:rsidRPr="00A63D78">
        <w:rPr>
          <w:rFonts w:ascii="Times New Roman" w:hAnsi="Times New Roman" w:cs="Times New Roman"/>
          <w:sz w:val="24"/>
          <w:szCs w:val="24"/>
        </w:rPr>
        <w:t>şması politikasına dair beyan,</w:t>
      </w:r>
    </w:p>
    <w:p w14:paraId="345EB310" w14:textId="77777777" w:rsidR="00633151" w:rsidRPr="00A63D78" w:rsidRDefault="00633151" w:rsidP="00633151">
      <w:pPr>
        <w:jc w:val="both"/>
        <w:rPr>
          <w:rFonts w:ascii="Times New Roman" w:hAnsi="Times New Roman" w:cs="Times New Roman"/>
          <w:sz w:val="24"/>
          <w:szCs w:val="24"/>
        </w:rPr>
      </w:pPr>
      <w:r w:rsidRPr="00A63D78">
        <w:rPr>
          <w:rFonts w:ascii="Times New Roman" w:hAnsi="Times New Roman" w:cs="Times New Roman"/>
          <w:sz w:val="24"/>
          <w:szCs w:val="24"/>
        </w:rPr>
        <w:t>4. Kullanılan tanım, izlenen analitik yaklaşım ve/veya metodoloji,</w:t>
      </w:r>
    </w:p>
    <w:p w14:paraId="30084C92" w14:textId="77777777" w:rsidR="00633151" w:rsidRPr="00A63D78" w:rsidRDefault="00633151" w:rsidP="00633151">
      <w:pPr>
        <w:jc w:val="both"/>
        <w:rPr>
          <w:rFonts w:ascii="Times New Roman" w:hAnsi="Times New Roman" w:cs="Times New Roman"/>
          <w:sz w:val="24"/>
          <w:szCs w:val="24"/>
        </w:rPr>
      </w:pPr>
      <w:r w:rsidRPr="00A63D78">
        <w:rPr>
          <w:rFonts w:ascii="Times New Roman" w:hAnsi="Times New Roman" w:cs="Times New Roman"/>
          <w:sz w:val="24"/>
          <w:szCs w:val="24"/>
        </w:rPr>
        <w:t>5. Raporun sonucu (varsa sı</w:t>
      </w:r>
      <w:r w:rsidR="00A63D78" w:rsidRPr="00A63D78">
        <w:rPr>
          <w:rFonts w:ascii="Times New Roman" w:hAnsi="Times New Roman" w:cs="Times New Roman"/>
          <w:sz w:val="24"/>
          <w:szCs w:val="24"/>
        </w:rPr>
        <w:t>nırlamaları içerecek şekilde),</w:t>
      </w:r>
    </w:p>
    <w:p w14:paraId="496E5C1F" w14:textId="77777777" w:rsidR="00633151" w:rsidRPr="00A63D78" w:rsidRDefault="00633151" w:rsidP="00633151">
      <w:pPr>
        <w:jc w:val="both"/>
        <w:rPr>
          <w:rFonts w:ascii="Times New Roman" w:hAnsi="Times New Roman" w:cs="Times New Roman"/>
          <w:sz w:val="24"/>
          <w:szCs w:val="24"/>
        </w:rPr>
      </w:pPr>
      <w:r w:rsidRPr="00A63D78">
        <w:rPr>
          <w:rFonts w:ascii="Times New Roman" w:hAnsi="Times New Roman" w:cs="Times New Roman"/>
          <w:sz w:val="24"/>
          <w:szCs w:val="24"/>
        </w:rPr>
        <w:t>6. Raporu hazırlayan kuruluşun ünvanı, hazırlayanların adı, soyadı, görevi ve imzası</w:t>
      </w:r>
      <w:r w:rsidR="00FD60E7" w:rsidRPr="00A63D78">
        <w:rPr>
          <w:rFonts w:ascii="Times New Roman" w:hAnsi="Times New Roman" w:cs="Times New Roman"/>
          <w:sz w:val="24"/>
          <w:szCs w:val="24"/>
        </w:rPr>
        <w:t>.</w:t>
      </w:r>
    </w:p>
    <w:p w14:paraId="29D0FE5C" w14:textId="77777777" w:rsidR="00AB58C0" w:rsidRPr="00A63D78" w:rsidRDefault="00AB58C0" w:rsidP="00AB58C0">
      <w:pPr>
        <w:jc w:val="both"/>
        <w:rPr>
          <w:rFonts w:ascii="Times New Roman" w:hAnsi="Times New Roman" w:cs="Times New Roman"/>
          <w:sz w:val="24"/>
          <w:szCs w:val="24"/>
        </w:rPr>
      </w:pPr>
      <w:bookmarkStart w:id="30" w:name="_Toc160023556"/>
      <w:bookmarkStart w:id="31" w:name="_Toc165995794"/>
      <w:r w:rsidRPr="00A63D78">
        <w:rPr>
          <w:rFonts w:ascii="Times New Roman" w:hAnsi="Times New Roman" w:cs="Times New Roman"/>
          <w:sz w:val="24"/>
          <w:szCs w:val="24"/>
        </w:rPr>
        <w:t>Dış değerlendirme hizmeti veren kuruluşların, yukarıda belirtilen etik ve mesleki ilkelere, mesleki standart ve endüstri kodlarına uyum durumunu, yetkinlik, ilgili uzmanlık alanları ve yaptıkları incelemenin kapsamını hazırladıkları rapord</w:t>
      </w:r>
      <w:r w:rsidR="00A63D78" w:rsidRPr="00A63D78">
        <w:rPr>
          <w:rFonts w:ascii="Times New Roman" w:hAnsi="Times New Roman" w:cs="Times New Roman"/>
          <w:sz w:val="24"/>
          <w:szCs w:val="24"/>
        </w:rPr>
        <w:t>a açıklamaları gerekmektedir.</w:t>
      </w:r>
    </w:p>
    <w:p w14:paraId="51BAD4E1" w14:textId="77777777" w:rsidR="00AB58C0" w:rsidRPr="00A63D78" w:rsidRDefault="00AB58C0" w:rsidP="00ED5330">
      <w:pPr>
        <w:jc w:val="both"/>
        <w:rPr>
          <w:rFonts w:ascii="Times New Roman" w:hAnsi="Times New Roman" w:cs="Times New Roman"/>
          <w:sz w:val="24"/>
          <w:szCs w:val="24"/>
        </w:rPr>
      </w:pPr>
      <w:r w:rsidRPr="00A63D78">
        <w:rPr>
          <w:rFonts w:ascii="Times New Roman" w:hAnsi="Times New Roman" w:cs="Times New Roman"/>
          <w:sz w:val="24"/>
          <w:szCs w:val="24"/>
        </w:rPr>
        <w:t>Dış değerlendirme hizmeti veren kuruluşlar, ihraççıların aynı çerçeve belgesi kapsamında yapacağı ihraçlarda, Rehber’de belirtilen dış değerlendirme hizmetlerinden sadece birini verebilir. Ancak, farklı çerçeve belgelerine ilişkin olarak birden fazla türde dış değerlendirme hizmeti verilebilir. Ayrıca</w:t>
      </w:r>
      <w:r w:rsidR="00E9380A" w:rsidRPr="00A63D78">
        <w:rPr>
          <w:rFonts w:ascii="Times New Roman" w:hAnsi="Times New Roman" w:cs="Times New Roman"/>
          <w:sz w:val="24"/>
          <w:szCs w:val="24"/>
        </w:rPr>
        <w:t>,</w:t>
      </w:r>
      <w:r w:rsidRPr="00A63D78">
        <w:rPr>
          <w:rFonts w:ascii="Times New Roman" w:hAnsi="Times New Roman" w:cs="Times New Roman"/>
          <w:sz w:val="24"/>
          <w:szCs w:val="24"/>
        </w:rPr>
        <w:t xml:space="preserve"> çerçeve belgesi hazırlanmasına dair danışmanlık hizmeti alınan kuruluştan dış değerlendirme hizmeti alınamaz.</w:t>
      </w:r>
    </w:p>
    <w:p w14:paraId="0785A431" w14:textId="77777777" w:rsidR="00C74778" w:rsidRPr="00A63D78" w:rsidRDefault="00C74778" w:rsidP="00ED5330">
      <w:pPr>
        <w:jc w:val="both"/>
        <w:rPr>
          <w:rFonts w:ascii="Times New Roman" w:hAnsi="Times New Roman" w:cs="Times New Roman"/>
          <w:sz w:val="24"/>
          <w:szCs w:val="24"/>
        </w:rPr>
      </w:pPr>
      <w:r w:rsidRPr="00A63D78">
        <w:rPr>
          <w:rFonts w:ascii="Times New Roman" w:hAnsi="Times New Roman" w:cs="Times New Roman"/>
          <w:b/>
          <w:sz w:val="24"/>
          <w:szCs w:val="24"/>
        </w:rPr>
        <w:t>VI.  Yurt Dışı İhraçlar</w:t>
      </w:r>
      <w:bookmarkEnd w:id="30"/>
      <w:bookmarkEnd w:id="31"/>
    </w:p>
    <w:p w14:paraId="2CF8A738" w14:textId="77777777" w:rsidR="00AB58C0" w:rsidRPr="00A63D78" w:rsidRDefault="00AB58C0" w:rsidP="00AB58C0">
      <w:pPr>
        <w:jc w:val="both"/>
        <w:rPr>
          <w:rFonts w:ascii="Times New Roman" w:hAnsi="Times New Roman" w:cs="Times New Roman"/>
          <w:sz w:val="24"/>
          <w:szCs w:val="24"/>
        </w:rPr>
      </w:pPr>
      <w:r w:rsidRPr="00A63D78">
        <w:rPr>
          <w:rFonts w:ascii="Times New Roman" w:hAnsi="Times New Roman" w:cs="Times New Roman"/>
          <w:sz w:val="24"/>
          <w:szCs w:val="24"/>
        </w:rPr>
        <w:t xml:space="preserve">Rehber’in (I) Amaç, Kapsam ve Dayanak ile (II) Tanımlar başlıklı bölümlerinde yer alan hükümler özellikle yurt içi ihraçlar için geçerli olduğu belirtilmedikçe, yurt dışı ihraçlar için de uygulanır. </w:t>
      </w:r>
      <w:r w:rsidRPr="00A63D78">
        <w:rPr>
          <w:rFonts w:ascii="Times New Roman" w:hAnsi="Times New Roman" w:cs="Times New Roman"/>
          <w:sz w:val="24"/>
          <w:szCs w:val="24"/>
        </w:rPr>
        <w:lastRenderedPageBreak/>
        <w:t>Bununla birlikte yurt dışı ihraçlar için Rehber’in (II) Tanımlar başlıklı bölümünde yer alan Rehber atıfları yabancı yeşil, sürdürülebilir ve sosyal sermaye piyasası araçlarına ilişkin standartlar olarak esas alınmalıdır.</w:t>
      </w:r>
    </w:p>
    <w:p w14:paraId="5A33EAC1" w14:textId="77777777" w:rsidR="00AB58C0" w:rsidRPr="00A63D78" w:rsidRDefault="00AB58C0" w:rsidP="00AB58C0">
      <w:pPr>
        <w:jc w:val="both"/>
        <w:rPr>
          <w:rFonts w:ascii="Times New Roman" w:hAnsi="Times New Roman" w:cs="Times New Roman"/>
          <w:sz w:val="24"/>
          <w:szCs w:val="24"/>
        </w:rPr>
      </w:pPr>
      <w:r w:rsidRPr="00A63D78">
        <w:rPr>
          <w:rFonts w:ascii="Times New Roman" w:hAnsi="Times New Roman" w:cs="Times New Roman"/>
          <w:sz w:val="24"/>
          <w:szCs w:val="24"/>
        </w:rPr>
        <w:t>Yeşil, sürdürülebilir ve sosyal sermaye piyasası araçlarının yurt dışı ihraç başvurularında, ihracın yapıldığı/tabi olduğu yabancı yeşil, sürdürülebilir ve sosyal sermaye piyasası araçlarına ilişkin standartlar uyarınca hazırlanan ve yönetim kurulu tarafından karara bağlanan çerçeve belgesinin ve söz konusu belgenin esas alınan yabancı standartlar ile uyumlu olduğuna ilişkin ikinci taraf görüşünün Kurul</w:t>
      </w:r>
      <w:r w:rsidR="00E9380A" w:rsidRPr="00A63D78">
        <w:rPr>
          <w:rFonts w:ascii="Times New Roman" w:hAnsi="Times New Roman" w:cs="Times New Roman"/>
          <w:sz w:val="24"/>
          <w:szCs w:val="24"/>
        </w:rPr>
        <w:t>’</w:t>
      </w:r>
      <w:r w:rsidR="00A63D78" w:rsidRPr="00A63D78">
        <w:rPr>
          <w:rFonts w:ascii="Times New Roman" w:hAnsi="Times New Roman" w:cs="Times New Roman"/>
          <w:sz w:val="24"/>
          <w:szCs w:val="24"/>
        </w:rPr>
        <w:t>a sunulması gerekir.</w:t>
      </w:r>
    </w:p>
    <w:p w14:paraId="14C1DF08" w14:textId="77777777" w:rsidR="00AB58C0" w:rsidRPr="00A63D78" w:rsidRDefault="00AB58C0" w:rsidP="00AB58C0">
      <w:pPr>
        <w:jc w:val="both"/>
        <w:rPr>
          <w:rFonts w:ascii="Times New Roman" w:hAnsi="Times New Roman" w:cs="Times New Roman"/>
          <w:sz w:val="24"/>
          <w:szCs w:val="24"/>
        </w:rPr>
      </w:pPr>
      <w:r w:rsidRPr="00A63D78">
        <w:rPr>
          <w:rFonts w:ascii="Times New Roman" w:hAnsi="Times New Roman" w:cs="Times New Roman"/>
          <w:sz w:val="24"/>
          <w:szCs w:val="24"/>
        </w:rPr>
        <w:t>Ayrıca</w:t>
      </w:r>
      <w:r w:rsidR="00E9380A" w:rsidRPr="00A63D78">
        <w:rPr>
          <w:rFonts w:ascii="Times New Roman" w:hAnsi="Times New Roman" w:cs="Times New Roman"/>
          <w:sz w:val="24"/>
          <w:szCs w:val="24"/>
        </w:rPr>
        <w:t>,</w:t>
      </w:r>
      <w:r w:rsidRPr="00A63D78">
        <w:rPr>
          <w:rFonts w:ascii="Times New Roman" w:hAnsi="Times New Roman" w:cs="Times New Roman"/>
          <w:sz w:val="24"/>
          <w:szCs w:val="24"/>
        </w:rPr>
        <w:t xml:space="preserve"> söz konusu belgelerin ihraç tavanına ilişkin Kurul onayından sonra Kurulca onaylı ihraç belgesi ile birlikte ihraççıların internet sitesinde ve KAP üyesi olması durumund</w:t>
      </w:r>
      <w:r w:rsidR="00A63D78" w:rsidRPr="00A63D78">
        <w:rPr>
          <w:rFonts w:ascii="Times New Roman" w:hAnsi="Times New Roman" w:cs="Times New Roman"/>
          <w:sz w:val="24"/>
          <w:szCs w:val="24"/>
        </w:rPr>
        <w:t>a KAP’ta ilan edilmesi gerekir.</w:t>
      </w:r>
    </w:p>
    <w:p w14:paraId="6C96057A" w14:textId="77777777" w:rsidR="00B5717F" w:rsidRPr="00A63D78" w:rsidRDefault="00B5717F" w:rsidP="00B5717F">
      <w:pPr>
        <w:jc w:val="both"/>
        <w:rPr>
          <w:rFonts w:ascii="Times New Roman" w:hAnsi="Times New Roman" w:cs="Times New Roman"/>
          <w:sz w:val="24"/>
          <w:szCs w:val="24"/>
        </w:rPr>
      </w:pPr>
      <w:bookmarkStart w:id="32" w:name="_Toc160023557"/>
      <w:bookmarkStart w:id="33" w:name="_Toc165995795"/>
      <w:r w:rsidRPr="00A63D78">
        <w:rPr>
          <w:rFonts w:ascii="Times New Roman" w:hAnsi="Times New Roman" w:cs="Times New Roman"/>
          <w:sz w:val="24"/>
          <w:szCs w:val="24"/>
        </w:rPr>
        <w:t>İhraççılar, çerçeve belgesi ile çerçeve belgesinin esas alınan yabancı standartlar ile uyumlu olduğuna ilişkin ikinci taraf görüşünü, yeşil, sürdürülebilir ve sosyal sermaye piyasası araçlarıyla ilgili diğer bilgi ve belgelerle birlikte ihraç tavanına ilişkin ihraç belgesi veya izahname onay başvurusu sırasında Kurul’a iletir</w:t>
      </w:r>
      <w:r w:rsidR="009248FA" w:rsidRPr="00A63D78">
        <w:rPr>
          <w:rFonts w:ascii="Times New Roman" w:hAnsi="Times New Roman" w:cs="Times New Roman"/>
          <w:sz w:val="24"/>
          <w:szCs w:val="24"/>
        </w:rPr>
        <w:t>ler</w:t>
      </w:r>
      <w:r w:rsidR="00A63D78" w:rsidRPr="00A63D78">
        <w:rPr>
          <w:rFonts w:ascii="Times New Roman" w:hAnsi="Times New Roman" w:cs="Times New Roman"/>
          <w:sz w:val="24"/>
          <w:szCs w:val="24"/>
        </w:rPr>
        <w:t>.</w:t>
      </w:r>
    </w:p>
    <w:p w14:paraId="525D15C7" w14:textId="77777777" w:rsidR="00463EF8" w:rsidRPr="00A63D78" w:rsidRDefault="00B5717F" w:rsidP="00ED5330">
      <w:pPr>
        <w:jc w:val="both"/>
        <w:rPr>
          <w:rFonts w:ascii="Times New Roman" w:hAnsi="Times New Roman" w:cs="Times New Roman"/>
          <w:sz w:val="24"/>
          <w:szCs w:val="24"/>
        </w:rPr>
      </w:pPr>
      <w:r w:rsidRPr="00A63D78">
        <w:rPr>
          <w:rFonts w:ascii="Times New Roman" w:hAnsi="Times New Roman" w:cs="Times New Roman"/>
          <w:sz w:val="24"/>
          <w:szCs w:val="24"/>
        </w:rPr>
        <w:t>Bu Rehber kapsamında</w:t>
      </w:r>
      <w:r w:rsidR="00F20EF7" w:rsidRPr="00A63D78">
        <w:rPr>
          <w:rFonts w:ascii="Times New Roman" w:hAnsi="Times New Roman" w:cs="Times New Roman"/>
          <w:sz w:val="24"/>
          <w:szCs w:val="24"/>
        </w:rPr>
        <w:t>,</w:t>
      </w:r>
      <w:r w:rsidRPr="00A63D78">
        <w:rPr>
          <w:rFonts w:ascii="Times New Roman" w:hAnsi="Times New Roman" w:cs="Times New Roman"/>
          <w:sz w:val="24"/>
          <w:szCs w:val="24"/>
        </w:rPr>
        <w:t xml:space="preserve"> yurt dışında yapılacak yeşil, sürdürülebilir ve sosyal ihraçlarda da Kurul’dan ayrı bir ihraç tavanı alınması gerekmektedir. İhraççılar bir çerçeve belgesi ve buna ilişkin ikinci taraf görüşünü, aynı çevresel ve sosyal amaçlara dayalı yeşil ve/veya sosyal projelerin finansmanında kullanılması kaydıyla farklı ihraç tavanı başvurularında kullanabilir. İhraççıların dahil olduğu grup için hazırlanan grup çerçeve belgesinin ihraççıların yönetim kurulu tarafından karara bağlanması kaydıyla ihraççıların kendileri tarafından gerçekleştirilecek ihraçlar için</w:t>
      </w:r>
      <w:r w:rsidR="00A63D78" w:rsidRPr="00A63D78">
        <w:rPr>
          <w:rFonts w:ascii="Times New Roman" w:hAnsi="Times New Roman" w:cs="Times New Roman"/>
          <w:sz w:val="24"/>
          <w:szCs w:val="24"/>
        </w:rPr>
        <w:t xml:space="preserve"> de kullanılabilmesi mümkündür.</w:t>
      </w:r>
      <w:r w:rsidR="00A63D78" w:rsidRPr="00A63D78">
        <w:rPr>
          <w:rFonts w:ascii="Times New Roman" w:hAnsi="Times New Roman" w:cs="Times New Roman"/>
          <w:sz w:val="24"/>
          <w:szCs w:val="24"/>
        </w:rPr>
        <w:br w:type="page"/>
      </w:r>
      <w:r w:rsidR="00463EF8" w:rsidRPr="00A63D78">
        <w:rPr>
          <w:rFonts w:ascii="Times New Roman" w:hAnsi="Times New Roman" w:cs="Times New Roman"/>
          <w:b/>
          <w:color w:val="000000" w:themeColor="text1"/>
          <w:sz w:val="24"/>
          <w:szCs w:val="24"/>
        </w:rPr>
        <w:lastRenderedPageBreak/>
        <w:t>E</w:t>
      </w:r>
      <w:bookmarkEnd w:id="32"/>
      <w:bookmarkEnd w:id="33"/>
      <w:r w:rsidR="009E4656">
        <w:rPr>
          <w:rFonts w:ascii="Times New Roman" w:hAnsi="Times New Roman" w:cs="Times New Roman"/>
          <w:b/>
          <w:color w:val="000000" w:themeColor="text1"/>
          <w:sz w:val="24"/>
          <w:szCs w:val="24"/>
        </w:rPr>
        <w:t>K</w:t>
      </w:r>
      <w:r w:rsidR="00463EF8" w:rsidRPr="00A63D78">
        <w:rPr>
          <w:rFonts w:ascii="Times New Roman" w:hAnsi="Times New Roman" w:cs="Times New Roman"/>
          <w:b/>
          <w:color w:val="000000" w:themeColor="text1"/>
          <w:sz w:val="24"/>
          <w:szCs w:val="24"/>
        </w:rPr>
        <w:t xml:space="preserve"> </w:t>
      </w:r>
    </w:p>
    <w:p w14:paraId="581941E4" w14:textId="77777777" w:rsidR="00463EF8" w:rsidRPr="00A63D78" w:rsidRDefault="00AC5F2D" w:rsidP="00ED5330">
      <w:pPr>
        <w:jc w:val="both"/>
        <w:rPr>
          <w:rFonts w:ascii="Times New Roman" w:hAnsi="Times New Roman" w:cs="Times New Roman"/>
          <w:b/>
          <w:color w:val="000000" w:themeColor="text1"/>
          <w:sz w:val="24"/>
          <w:szCs w:val="24"/>
        </w:rPr>
      </w:pPr>
      <w:bookmarkStart w:id="34" w:name="_Toc160023558"/>
      <w:r w:rsidRPr="00A63D78">
        <w:rPr>
          <w:rFonts w:ascii="Times New Roman" w:hAnsi="Times New Roman" w:cs="Times New Roman"/>
          <w:b/>
          <w:color w:val="000000" w:themeColor="text1"/>
          <w:sz w:val="24"/>
          <w:szCs w:val="24"/>
        </w:rPr>
        <w:t>YEŞİL, SÜRDÜRÜLEBİLİR VE SOSYAL SERMAYE PİYASASI ARACI ÇERÇEVE BELGESİNDE BULUNMASI GEREKEN ASGARİ UNSURLAR</w:t>
      </w:r>
      <w:bookmarkEnd w:id="34"/>
    </w:p>
    <w:p w14:paraId="5C01B66C" w14:textId="77777777" w:rsidR="00463EF8" w:rsidRPr="00A63D78" w:rsidRDefault="00A63D78" w:rsidP="00ED5330">
      <w:pPr>
        <w:jc w:val="both"/>
        <w:rPr>
          <w:rFonts w:ascii="Times New Roman" w:hAnsi="Times New Roman" w:cs="Times New Roman"/>
          <w:b/>
          <w:caps/>
          <w:color w:val="000000" w:themeColor="text1"/>
          <w:spacing w:val="15"/>
          <w:sz w:val="24"/>
          <w:szCs w:val="24"/>
        </w:rPr>
      </w:pPr>
      <w:r w:rsidRPr="00A63D78">
        <w:rPr>
          <w:rFonts w:ascii="Times New Roman" w:hAnsi="Times New Roman" w:cs="Times New Roman"/>
          <w:b/>
          <w:color w:val="000000" w:themeColor="text1"/>
          <w:spacing w:val="15"/>
          <w:sz w:val="24"/>
          <w:szCs w:val="24"/>
        </w:rPr>
        <w:t>1.</w:t>
      </w:r>
      <w:r w:rsidR="00463EF8" w:rsidRPr="00A63D78">
        <w:rPr>
          <w:rFonts w:ascii="Times New Roman" w:hAnsi="Times New Roman" w:cs="Times New Roman"/>
          <w:b/>
          <w:color w:val="000000" w:themeColor="text1"/>
          <w:spacing w:val="15"/>
          <w:sz w:val="24"/>
          <w:szCs w:val="24"/>
        </w:rPr>
        <w:t>Genel Bilgiler</w:t>
      </w:r>
    </w:p>
    <w:p w14:paraId="48C02AF8" w14:textId="77777777" w:rsidR="00B5717F" w:rsidRPr="00A63D78" w:rsidRDefault="00B5717F" w:rsidP="00B5717F">
      <w:pPr>
        <w:pStyle w:val="ListeParagraf"/>
        <w:numPr>
          <w:ilvl w:val="0"/>
          <w:numId w:val="29"/>
        </w:numPr>
        <w:jc w:val="both"/>
        <w:rPr>
          <w:rFonts w:ascii="Times New Roman" w:hAnsi="Times New Roman" w:cs="Times New Roman"/>
          <w:color w:val="000000" w:themeColor="text1"/>
          <w:sz w:val="24"/>
          <w:szCs w:val="24"/>
        </w:rPr>
      </w:pPr>
      <w:r w:rsidRPr="00A63D78">
        <w:rPr>
          <w:rFonts w:ascii="Times New Roman" w:hAnsi="Times New Roman" w:cs="Times New Roman"/>
          <w:color w:val="000000" w:themeColor="text1"/>
          <w:sz w:val="24"/>
          <w:szCs w:val="24"/>
        </w:rPr>
        <w:t>Çerçeve belgesi tarihi</w:t>
      </w:r>
    </w:p>
    <w:p w14:paraId="0F3D4EDA" w14:textId="77777777" w:rsidR="00B5717F" w:rsidRPr="00A63D78" w:rsidRDefault="00B5717F" w:rsidP="00B5717F">
      <w:pPr>
        <w:pStyle w:val="ListeParagraf"/>
        <w:numPr>
          <w:ilvl w:val="0"/>
          <w:numId w:val="29"/>
        </w:numPr>
        <w:jc w:val="both"/>
        <w:rPr>
          <w:rFonts w:ascii="Times New Roman" w:hAnsi="Times New Roman" w:cs="Times New Roman"/>
          <w:color w:val="000000" w:themeColor="text1"/>
          <w:sz w:val="24"/>
          <w:szCs w:val="24"/>
        </w:rPr>
      </w:pPr>
      <w:r w:rsidRPr="00A63D78">
        <w:rPr>
          <w:rFonts w:ascii="Times New Roman" w:hAnsi="Times New Roman" w:cs="Times New Roman"/>
          <w:color w:val="000000" w:themeColor="text1"/>
          <w:sz w:val="24"/>
          <w:szCs w:val="24"/>
        </w:rPr>
        <w:t xml:space="preserve">İhraççının </w:t>
      </w:r>
      <w:r w:rsidR="00E9380A" w:rsidRPr="00A63D78">
        <w:rPr>
          <w:rFonts w:ascii="Times New Roman" w:hAnsi="Times New Roman" w:cs="Times New Roman"/>
          <w:color w:val="000000" w:themeColor="text1"/>
          <w:sz w:val="24"/>
          <w:szCs w:val="24"/>
        </w:rPr>
        <w:t>ü</w:t>
      </w:r>
      <w:r w:rsidRPr="00A63D78">
        <w:rPr>
          <w:rFonts w:ascii="Times New Roman" w:hAnsi="Times New Roman" w:cs="Times New Roman"/>
          <w:color w:val="000000" w:themeColor="text1"/>
          <w:sz w:val="24"/>
          <w:szCs w:val="24"/>
        </w:rPr>
        <w:t>nvanı</w:t>
      </w:r>
    </w:p>
    <w:p w14:paraId="3E06C41B" w14:textId="77777777" w:rsidR="00B5717F" w:rsidRPr="00A63D78" w:rsidRDefault="00B5717F" w:rsidP="00B5717F">
      <w:pPr>
        <w:pStyle w:val="ListeParagraf"/>
        <w:numPr>
          <w:ilvl w:val="0"/>
          <w:numId w:val="29"/>
        </w:numPr>
        <w:jc w:val="both"/>
        <w:rPr>
          <w:rFonts w:ascii="Times New Roman" w:hAnsi="Times New Roman" w:cs="Times New Roman"/>
          <w:color w:val="000000" w:themeColor="text1"/>
          <w:sz w:val="24"/>
          <w:szCs w:val="24"/>
        </w:rPr>
      </w:pPr>
      <w:r w:rsidRPr="00A63D78">
        <w:rPr>
          <w:rFonts w:ascii="Times New Roman" w:hAnsi="Times New Roman" w:cs="Times New Roman"/>
          <w:color w:val="000000" w:themeColor="text1"/>
          <w:sz w:val="24"/>
          <w:szCs w:val="24"/>
        </w:rPr>
        <w:t>İhraççının kurumsal internet sitesi</w:t>
      </w:r>
    </w:p>
    <w:p w14:paraId="249E2184" w14:textId="77777777" w:rsidR="00B5717F" w:rsidRPr="00A63D78" w:rsidRDefault="00B5717F" w:rsidP="00B5717F">
      <w:pPr>
        <w:pStyle w:val="ListeParagraf"/>
        <w:numPr>
          <w:ilvl w:val="0"/>
          <w:numId w:val="29"/>
        </w:numPr>
        <w:jc w:val="both"/>
        <w:rPr>
          <w:rFonts w:ascii="Times New Roman" w:hAnsi="Times New Roman" w:cs="Times New Roman"/>
          <w:color w:val="000000" w:themeColor="text1"/>
          <w:sz w:val="24"/>
          <w:szCs w:val="24"/>
        </w:rPr>
      </w:pPr>
      <w:r w:rsidRPr="00A63D78">
        <w:rPr>
          <w:rFonts w:ascii="Times New Roman" w:hAnsi="Times New Roman" w:cs="Times New Roman"/>
          <w:color w:val="000000" w:themeColor="text1"/>
          <w:sz w:val="24"/>
          <w:szCs w:val="24"/>
        </w:rPr>
        <w:t xml:space="preserve">İkinci taraf görüşü veren kurumun </w:t>
      </w:r>
      <w:r w:rsidR="00E9380A" w:rsidRPr="00A63D78">
        <w:rPr>
          <w:rFonts w:ascii="Times New Roman" w:hAnsi="Times New Roman" w:cs="Times New Roman"/>
          <w:color w:val="000000" w:themeColor="text1"/>
          <w:sz w:val="24"/>
          <w:szCs w:val="24"/>
        </w:rPr>
        <w:t>ü</w:t>
      </w:r>
      <w:r w:rsidR="00A63D78" w:rsidRPr="00A63D78">
        <w:rPr>
          <w:rFonts w:ascii="Times New Roman" w:hAnsi="Times New Roman" w:cs="Times New Roman"/>
          <w:color w:val="000000" w:themeColor="text1"/>
          <w:sz w:val="24"/>
          <w:szCs w:val="24"/>
        </w:rPr>
        <w:t>nvanı</w:t>
      </w:r>
    </w:p>
    <w:p w14:paraId="61789965" w14:textId="77777777" w:rsidR="00463EF8" w:rsidRPr="00A63D78" w:rsidRDefault="00A63D78" w:rsidP="00ED5330">
      <w:pPr>
        <w:jc w:val="both"/>
        <w:rPr>
          <w:rFonts w:ascii="Times New Roman" w:hAnsi="Times New Roman" w:cs="Times New Roman"/>
          <w:b/>
          <w:color w:val="000000" w:themeColor="text1"/>
          <w:sz w:val="24"/>
          <w:szCs w:val="24"/>
        </w:rPr>
      </w:pPr>
      <w:r w:rsidRPr="00A63D78">
        <w:rPr>
          <w:rFonts w:ascii="Times New Roman" w:hAnsi="Times New Roman" w:cs="Times New Roman"/>
          <w:b/>
          <w:color w:val="000000" w:themeColor="text1"/>
          <w:sz w:val="24"/>
          <w:szCs w:val="24"/>
        </w:rPr>
        <w:t>2.</w:t>
      </w:r>
      <w:r w:rsidR="00463EF8" w:rsidRPr="00A63D78">
        <w:rPr>
          <w:rFonts w:ascii="Times New Roman" w:hAnsi="Times New Roman" w:cs="Times New Roman"/>
          <w:b/>
          <w:color w:val="000000" w:themeColor="text1"/>
          <w:sz w:val="24"/>
          <w:szCs w:val="24"/>
        </w:rPr>
        <w:t>Açıklama</w:t>
      </w:r>
    </w:p>
    <w:p w14:paraId="6AA1ACBA" w14:textId="77777777" w:rsidR="001325D5" w:rsidRPr="00A63D78" w:rsidRDefault="001325D5" w:rsidP="001325D5">
      <w:pPr>
        <w:pStyle w:val="ListeParagraf"/>
        <w:numPr>
          <w:ilvl w:val="0"/>
          <w:numId w:val="30"/>
        </w:numPr>
        <w:jc w:val="both"/>
        <w:rPr>
          <w:rFonts w:ascii="Times New Roman" w:hAnsi="Times New Roman" w:cs="Times New Roman"/>
          <w:color w:val="000000" w:themeColor="text1"/>
          <w:sz w:val="24"/>
          <w:szCs w:val="24"/>
        </w:rPr>
      </w:pPr>
      <w:r w:rsidRPr="00A63D78">
        <w:rPr>
          <w:rFonts w:ascii="Times New Roman" w:hAnsi="Times New Roman" w:cs="Times New Roman"/>
          <w:color w:val="000000" w:themeColor="text1"/>
          <w:sz w:val="24"/>
          <w:szCs w:val="24"/>
        </w:rPr>
        <w:t>İhraç edilen sermaye piyasası araçlarının bu Rehber ile uyumlu olduğuna ilişkin açıklama</w:t>
      </w:r>
    </w:p>
    <w:p w14:paraId="576C5122" w14:textId="77777777" w:rsidR="001325D5" w:rsidRPr="00A63D78" w:rsidRDefault="001325D5" w:rsidP="001325D5">
      <w:pPr>
        <w:pStyle w:val="ListeParagraf"/>
        <w:numPr>
          <w:ilvl w:val="0"/>
          <w:numId w:val="30"/>
        </w:numPr>
        <w:jc w:val="both"/>
        <w:rPr>
          <w:rFonts w:ascii="Times New Roman" w:hAnsi="Times New Roman" w:cs="Times New Roman"/>
          <w:color w:val="000000" w:themeColor="text1"/>
          <w:sz w:val="24"/>
          <w:szCs w:val="24"/>
        </w:rPr>
      </w:pPr>
      <w:r w:rsidRPr="00A63D78">
        <w:rPr>
          <w:rFonts w:ascii="Times New Roman" w:hAnsi="Times New Roman" w:cs="Times New Roman"/>
          <w:color w:val="000000" w:themeColor="text1"/>
          <w:sz w:val="24"/>
          <w:szCs w:val="24"/>
        </w:rPr>
        <w:t>Kaynak kuruluşun ve/veya fon kullanıcısı ve/veya kurucunun yer aldığı sermaye piyasası aracı ihraçlarında Rehber kapsamındaki yükümlülüklerin paylaşımına ilişkin açıklama</w:t>
      </w:r>
    </w:p>
    <w:p w14:paraId="71715EF7" w14:textId="77777777" w:rsidR="00463EF8" w:rsidRPr="00A63D78" w:rsidRDefault="009C35DC" w:rsidP="001325D5">
      <w:pPr>
        <w:jc w:val="both"/>
        <w:rPr>
          <w:rFonts w:ascii="Times New Roman" w:hAnsi="Times New Roman" w:cs="Times New Roman"/>
          <w:b/>
          <w:color w:val="000000" w:themeColor="text1"/>
          <w:sz w:val="24"/>
          <w:szCs w:val="24"/>
        </w:rPr>
      </w:pPr>
      <w:r w:rsidRPr="00A63D78">
        <w:rPr>
          <w:rFonts w:ascii="Times New Roman" w:hAnsi="Times New Roman" w:cs="Times New Roman"/>
          <w:b/>
          <w:color w:val="000000" w:themeColor="text1"/>
          <w:spacing w:val="15"/>
          <w:sz w:val="24"/>
          <w:szCs w:val="24"/>
        </w:rPr>
        <w:t>3</w:t>
      </w:r>
      <w:r w:rsidR="00A63D78" w:rsidRPr="00A63D78">
        <w:rPr>
          <w:rFonts w:ascii="Times New Roman" w:hAnsi="Times New Roman" w:cs="Times New Roman"/>
          <w:b/>
          <w:color w:val="000000" w:themeColor="text1"/>
          <w:sz w:val="24"/>
          <w:szCs w:val="24"/>
        </w:rPr>
        <w:t>.</w:t>
      </w:r>
      <w:r w:rsidRPr="00A63D78">
        <w:rPr>
          <w:rFonts w:ascii="Times New Roman" w:hAnsi="Times New Roman" w:cs="Times New Roman"/>
          <w:b/>
          <w:color w:val="000000" w:themeColor="text1"/>
          <w:sz w:val="24"/>
          <w:szCs w:val="24"/>
        </w:rPr>
        <w:t>Strateji ve Gerekçe</w:t>
      </w:r>
    </w:p>
    <w:p w14:paraId="25550CDD" w14:textId="77777777" w:rsidR="001325D5" w:rsidRPr="00A63D78" w:rsidRDefault="001325D5" w:rsidP="001325D5">
      <w:pPr>
        <w:pStyle w:val="ListeParagraf"/>
        <w:numPr>
          <w:ilvl w:val="0"/>
          <w:numId w:val="31"/>
        </w:numPr>
        <w:jc w:val="both"/>
        <w:rPr>
          <w:rFonts w:ascii="Times New Roman" w:hAnsi="Times New Roman" w:cs="Times New Roman"/>
          <w:color w:val="000000" w:themeColor="text1"/>
          <w:sz w:val="24"/>
          <w:szCs w:val="24"/>
        </w:rPr>
      </w:pPr>
      <w:r w:rsidRPr="00A63D78">
        <w:rPr>
          <w:rFonts w:ascii="Times New Roman" w:hAnsi="Times New Roman" w:cs="Times New Roman"/>
          <w:color w:val="000000" w:themeColor="text1"/>
          <w:sz w:val="24"/>
          <w:szCs w:val="24"/>
        </w:rPr>
        <w:t xml:space="preserve">İhraççının sürdürülebilirlik stratejisi kapsamında çevresel ve sosyal hedefleri ile yeşil, sürdürülebilir ve sosyal sermaye piyasası aracı ihraç gerekçesi </w:t>
      </w:r>
      <w:r w:rsidR="00CD7B4B" w:rsidRPr="00A63D78">
        <w:rPr>
          <w:rFonts w:ascii="Times New Roman" w:hAnsi="Times New Roman" w:cs="Times New Roman"/>
          <w:color w:val="000000" w:themeColor="text1"/>
          <w:sz w:val="24"/>
          <w:szCs w:val="24"/>
        </w:rPr>
        <w:t>[</w:t>
      </w:r>
      <w:r w:rsidRPr="00A63D78">
        <w:rPr>
          <w:rFonts w:ascii="Times New Roman" w:hAnsi="Times New Roman" w:cs="Times New Roman"/>
          <w:color w:val="000000" w:themeColor="text1"/>
          <w:sz w:val="24"/>
          <w:szCs w:val="24"/>
        </w:rPr>
        <w:t>İhraççının sürdürülebilirlik strateji ve politikalarına ilişkin varsa kamuya açıklanan ilgili bilgilerin ve belgelerin internet bağlantılarına</w:t>
      </w:r>
      <w:r w:rsidR="00A63D78" w:rsidRPr="00A63D78">
        <w:rPr>
          <w:rFonts w:ascii="Times New Roman" w:hAnsi="Times New Roman" w:cs="Times New Roman"/>
          <w:color w:val="000000" w:themeColor="text1"/>
          <w:sz w:val="24"/>
          <w:szCs w:val="24"/>
        </w:rPr>
        <w:t xml:space="preserve"> </w:t>
      </w:r>
      <w:r w:rsidRPr="00A63D78">
        <w:rPr>
          <w:rFonts w:ascii="Times New Roman" w:hAnsi="Times New Roman" w:cs="Times New Roman"/>
          <w:color w:val="000000" w:themeColor="text1"/>
          <w:sz w:val="24"/>
          <w:szCs w:val="24"/>
        </w:rPr>
        <w:t>(varsa sürdürülebilirlik raporu linki) yer verilmesi gerekmektedir</w:t>
      </w:r>
      <w:r w:rsidR="00CD7B4B" w:rsidRPr="00A63D78">
        <w:rPr>
          <w:rFonts w:ascii="Times New Roman" w:hAnsi="Times New Roman" w:cs="Times New Roman"/>
          <w:color w:val="000000" w:themeColor="text1"/>
          <w:sz w:val="24"/>
          <w:szCs w:val="24"/>
        </w:rPr>
        <w:t>.]</w:t>
      </w:r>
    </w:p>
    <w:p w14:paraId="4ADB39C0" w14:textId="77777777" w:rsidR="001325D5" w:rsidRPr="00A63D78" w:rsidRDefault="001325D5" w:rsidP="001325D5">
      <w:pPr>
        <w:pStyle w:val="ListeParagraf"/>
        <w:numPr>
          <w:ilvl w:val="0"/>
          <w:numId w:val="31"/>
        </w:numPr>
        <w:jc w:val="both"/>
        <w:rPr>
          <w:rFonts w:ascii="Times New Roman" w:hAnsi="Times New Roman" w:cs="Times New Roman"/>
          <w:color w:val="000000" w:themeColor="text1"/>
          <w:sz w:val="24"/>
          <w:szCs w:val="24"/>
        </w:rPr>
      </w:pPr>
      <w:r w:rsidRPr="00A63D78">
        <w:rPr>
          <w:rFonts w:ascii="Times New Roman" w:hAnsi="Times New Roman" w:cs="Times New Roman"/>
          <w:color w:val="000000" w:themeColor="text1"/>
          <w:sz w:val="24"/>
          <w:szCs w:val="24"/>
        </w:rPr>
        <w:t>Yeşil ve/veya sosyal projelerin hangi çevresel ve sosyal hedeflere katkıda bulunduğu hakkında açıklama</w:t>
      </w:r>
    </w:p>
    <w:p w14:paraId="57434ED2" w14:textId="77777777" w:rsidR="001325D5" w:rsidRPr="00A63D78" w:rsidRDefault="00385898" w:rsidP="001325D5">
      <w:pPr>
        <w:pStyle w:val="ListeParagraf"/>
        <w:numPr>
          <w:ilvl w:val="0"/>
          <w:numId w:val="31"/>
        </w:numPr>
        <w:jc w:val="both"/>
        <w:rPr>
          <w:rFonts w:ascii="Times New Roman" w:hAnsi="Times New Roman" w:cs="Times New Roman"/>
          <w:color w:val="000000" w:themeColor="text1"/>
          <w:sz w:val="24"/>
          <w:szCs w:val="24"/>
        </w:rPr>
      </w:pPr>
      <w:r w:rsidRPr="00A63D78">
        <w:rPr>
          <w:rFonts w:ascii="Times New Roman" w:hAnsi="Times New Roman" w:cs="Times New Roman"/>
          <w:color w:val="000000" w:themeColor="text1"/>
          <w:sz w:val="24"/>
          <w:szCs w:val="24"/>
        </w:rPr>
        <w:t xml:space="preserve">İhraççının </w:t>
      </w:r>
      <w:r w:rsidR="001325D5" w:rsidRPr="00A63D78">
        <w:rPr>
          <w:rFonts w:ascii="Times New Roman" w:hAnsi="Times New Roman" w:cs="Times New Roman"/>
          <w:color w:val="000000" w:themeColor="text1"/>
          <w:sz w:val="24"/>
          <w:szCs w:val="24"/>
        </w:rPr>
        <w:t>çevresel ve sosyal hedeflerinin ve/veya stratejilerinin ve yeşil ve/veya sosyal proje türlerinin Birleşmiş Milletler Sürdürülebilir Kalkınma Amaçları, Birleşmiş Milletler Sürdürülebilir Kalkınma Hedefleri ve Paris İklim Anlaşması gibi uluslararası taahhütlerle nasıl bir ilişki içinde o</w:t>
      </w:r>
      <w:r w:rsidR="00A63D78" w:rsidRPr="00A63D78">
        <w:rPr>
          <w:rFonts w:ascii="Times New Roman" w:hAnsi="Times New Roman" w:cs="Times New Roman"/>
          <w:color w:val="000000" w:themeColor="text1"/>
          <w:sz w:val="24"/>
          <w:szCs w:val="24"/>
        </w:rPr>
        <w:t>lduğuna dair açıklama</w:t>
      </w:r>
    </w:p>
    <w:p w14:paraId="4C33A07C" w14:textId="77777777" w:rsidR="00463EF8" w:rsidRPr="00A63D78" w:rsidRDefault="00463EF8" w:rsidP="001325D5">
      <w:pPr>
        <w:jc w:val="both"/>
        <w:rPr>
          <w:rFonts w:ascii="Times New Roman" w:hAnsi="Times New Roman" w:cs="Times New Roman"/>
          <w:b/>
          <w:color w:val="000000" w:themeColor="text1"/>
          <w:sz w:val="24"/>
          <w:szCs w:val="24"/>
        </w:rPr>
      </w:pPr>
      <w:r w:rsidRPr="00A63D78">
        <w:rPr>
          <w:rFonts w:ascii="Times New Roman" w:hAnsi="Times New Roman" w:cs="Times New Roman"/>
          <w:b/>
          <w:color w:val="000000" w:themeColor="text1"/>
          <w:sz w:val="24"/>
          <w:szCs w:val="24"/>
        </w:rPr>
        <w:t>4.</w:t>
      </w:r>
      <w:r w:rsidR="00D34711" w:rsidRPr="00A63D78">
        <w:rPr>
          <w:rFonts w:ascii="Times New Roman" w:hAnsi="Times New Roman" w:cs="Times New Roman"/>
          <w:b/>
          <w:color w:val="000000" w:themeColor="text1"/>
          <w:sz w:val="24"/>
          <w:szCs w:val="24"/>
        </w:rPr>
        <w:t xml:space="preserve">İhraçtan Elde Edilen </w:t>
      </w:r>
      <w:r w:rsidRPr="00A63D78">
        <w:rPr>
          <w:rFonts w:ascii="Times New Roman" w:hAnsi="Times New Roman" w:cs="Times New Roman"/>
          <w:b/>
          <w:color w:val="000000" w:themeColor="text1"/>
          <w:sz w:val="24"/>
          <w:szCs w:val="24"/>
        </w:rPr>
        <w:t>Fonun Kullanım Yeri</w:t>
      </w:r>
    </w:p>
    <w:p w14:paraId="73A098D9" w14:textId="77777777" w:rsidR="001325D5" w:rsidRPr="00A63D78" w:rsidRDefault="001325D5" w:rsidP="001325D5">
      <w:pPr>
        <w:pStyle w:val="ListeParagraf"/>
        <w:numPr>
          <w:ilvl w:val="0"/>
          <w:numId w:val="32"/>
        </w:numPr>
        <w:jc w:val="both"/>
        <w:rPr>
          <w:rFonts w:ascii="Times New Roman" w:hAnsi="Times New Roman" w:cs="Times New Roman"/>
          <w:color w:val="000000" w:themeColor="text1"/>
          <w:sz w:val="24"/>
          <w:szCs w:val="24"/>
        </w:rPr>
      </w:pPr>
      <w:bookmarkStart w:id="35" w:name="_Toc160023560"/>
      <w:r w:rsidRPr="00A63D78">
        <w:rPr>
          <w:rFonts w:ascii="Times New Roman" w:hAnsi="Times New Roman" w:cs="Times New Roman"/>
          <w:color w:val="000000" w:themeColor="text1"/>
          <w:sz w:val="24"/>
          <w:szCs w:val="24"/>
        </w:rPr>
        <w:t>İhraçtan elde edilen fonla finanse edilecek yeşil veya sosyal projeler/proje türleri, ilgili ekonomik faaliyetler ve varsa NACE</w:t>
      </w:r>
      <w:r w:rsidRPr="00A63D78">
        <w:rPr>
          <w:rStyle w:val="DipnotBavurusu"/>
          <w:rFonts w:ascii="Times New Roman" w:hAnsi="Times New Roman" w:cs="Times New Roman"/>
          <w:color w:val="000000" w:themeColor="text1"/>
        </w:rPr>
        <w:footnoteReference w:id="5"/>
      </w:r>
      <w:r w:rsidR="00A63D78" w:rsidRPr="00A63D78">
        <w:rPr>
          <w:rFonts w:ascii="Times New Roman" w:hAnsi="Times New Roman" w:cs="Times New Roman"/>
          <w:color w:val="000000" w:themeColor="text1"/>
          <w:sz w:val="24"/>
          <w:szCs w:val="24"/>
        </w:rPr>
        <w:t xml:space="preserve"> kodu</w:t>
      </w:r>
    </w:p>
    <w:p w14:paraId="7314BAEF" w14:textId="77777777" w:rsidR="001325D5" w:rsidRPr="00A63D78" w:rsidRDefault="001325D5" w:rsidP="001325D5">
      <w:pPr>
        <w:pStyle w:val="ListeParagraf"/>
        <w:numPr>
          <w:ilvl w:val="0"/>
          <w:numId w:val="32"/>
        </w:numPr>
        <w:jc w:val="both"/>
        <w:rPr>
          <w:rFonts w:ascii="Times New Roman" w:hAnsi="Times New Roman" w:cs="Times New Roman"/>
          <w:color w:val="000000" w:themeColor="text1"/>
          <w:sz w:val="24"/>
          <w:szCs w:val="24"/>
        </w:rPr>
      </w:pPr>
      <w:r w:rsidRPr="00A63D78">
        <w:rPr>
          <w:rFonts w:ascii="Times New Roman" w:hAnsi="Times New Roman" w:cs="Times New Roman"/>
          <w:color w:val="000000" w:themeColor="text1"/>
          <w:sz w:val="24"/>
          <w:szCs w:val="24"/>
        </w:rPr>
        <w:t>Elde edilen fonun ilgili projede kullanılması için öngörülen süre ve süreç</w:t>
      </w:r>
    </w:p>
    <w:p w14:paraId="7D5457A2" w14:textId="77777777" w:rsidR="001325D5" w:rsidRPr="00A63D78" w:rsidRDefault="001325D5" w:rsidP="001325D5">
      <w:pPr>
        <w:pStyle w:val="ListeParagraf"/>
        <w:numPr>
          <w:ilvl w:val="0"/>
          <w:numId w:val="32"/>
        </w:numPr>
        <w:jc w:val="both"/>
        <w:rPr>
          <w:rFonts w:ascii="Times New Roman" w:hAnsi="Times New Roman" w:cs="Times New Roman"/>
          <w:color w:val="000000" w:themeColor="text1"/>
          <w:sz w:val="24"/>
          <w:szCs w:val="24"/>
        </w:rPr>
      </w:pPr>
      <w:r w:rsidRPr="00A63D78">
        <w:rPr>
          <w:rFonts w:ascii="Times New Roman" w:hAnsi="Times New Roman" w:cs="Times New Roman"/>
          <w:color w:val="000000" w:themeColor="text1"/>
          <w:sz w:val="24"/>
          <w:szCs w:val="24"/>
        </w:rPr>
        <w:t>Projelerin ölçülebilir şekilde sunulmuş çevresel ve sosyal faydaları</w:t>
      </w:r>
    </w:p>
    <w:p w14:paraId="27B2E8F3" w14:textId="77777777" w:rsidR="001325D5" w:rsidRPr="00A63D78" w:rsidRDefault="001325D5" w:rsidP="001325D5">
      <w:pPr>
        <w:pStyle w:val="ListeParagraf"/>
        <w:numPr>
          <w:ilvl w:val="0"/>
          <w:numId w:val="32"/>
        </w:numPr>
        <w:jc w:val="both"/>
        <w:rPr>
          <w:rFonts w:ascii="Times New Roman" w:hAnsi="Times New Roman" w:cs="Times New Roman"/>
          <w:color w:val="000000" w:themeColor="text1"/>
          <w:sz w:val="24"/>
          <w:szCs w:val="24"/>
        </w:rPr>
      </w:pPr>
      <w:r w:rsidRPr="00A63D78">
        <w:rPr>
          <w:rFonts w:ascii="Times New Roman" w:hAnsi="Times New Roman" w:cs="Times New Roman"/>
          <w:color w:val="000000" w:themeColor="text1"/>
          <w:sz w:val="24"/>
          <w:szCs w:val="24"/>
        </w:rPr>
        <w:t xml:space="preserve">İhraçtan elde edilen fonun tamamının veya bir kısmının yeşil ve/veya sosyal projelerin yeniden finansmanı için kullanılacak olması veya kullanılma ihtimalinin bulunması </w:t>
      </w:r>
      <w:r w:rsidRPr="00A63D78">
        <w:rPr>
          <w:rFonts w:ascii="Times New Roman" w:hAnsi="Times New Roman" w:cs="Times New Roman"/>
          <w:color w:val="000000" w:themeColor="text1"/>
          <w:sz w:val="24"/>
          <w:szCs w:val="24"/>
        </w:rPr>
        <w:lastRenderedPageBreak/>
        <w:t>halinde, mümkün olduğu takdirde fonun projelerin finansmanı ile yeniden finansmanı arasındaki tahmini dağılımı ve uygun olduğu ölçüde hangi yatırımların veya proje portföylerinin yeniden finanse edilebileceği</w:t>
      </w:r>
    </w:p>
    <w:p w14:paraId="159F78F0" w14:textId="77777777" w:rsidR="001325D5" w:rsidRPr="00A63D78" w:rsidRDefault="001325D5" w:rsidP="001325D5">
      <w:pPr>
        <w:pStyle w:val="ListeParagraf"/>
        <w:numPr>
          <w:ilvl w:val="0"/>
          <w:numId w:val="32"/>
        </w:numPr>
        <w:jc w:val="both"/>
        <w:rPr>
          <w:rFonts w:ascii="Times New Roman" w:hAnsi="Times New Roman" w:cs="Times New Roman"/>
          <w:color w:val="000000" w:themeColor="text1"/>
          <w:sz w:val="24"/>
          <w:szCs w:val="24"/>
        </w:rPr>
      </w:pPr>
      <w:r w:rsidRPr="00A63D78">
        <w:rPr>
          <w:rFonts w:ascii="Times New Roman" w:hAnsi="Times New Roman" w:cs="Times New Roman"/>
          <w:color w:val="000000" w:themeColor="text1"/>
          <w:sz w:val="24"/>
          <w:szCs w:val="24"/>
        </w:rPr>
        <w:t>Yeşil veya sosyal projelerin ilgili olduğu kategori ve/veya çevresel ve sosyal hedefler, bu hedeflerle ilgili olabilecek varlıklar, yatırımlar ve araştırma ve geliştirme gibi diğer ilgili ve destekleyici harcamalar</w:t>
      </w:r>
    </w:p>
    <w:p w14:paraId="21EF4DAE" w14:textId="77777777" w:rsidR="001325D5" w:rsidRPr="00A63D78" w:rsidRDefault="001325D5" w:rsidP="001325D5">
      <w:pPr>
        <w:pStyle w:val="ListeParagraf"/>
        <w:numPr>
          <w:ilvl w:val="0"/>
          <w:numId w:val="32"/>
        </w:numPr>
        <w:jc w:val="both"/>
        <w:rPr>
          <w:rFonts w:ascii="Times New Roman" w:hAnsi="Times New Roman" w:cs="Times New Roman"/>
          <w:color w:val="000000" w:themeColor="text1"/>
          <w:sz w:val="24"/>
          <w:szCs w:val="24"/>
        </w:rPr>
      </w:pPr>
      <w:r w:rsidRPr="00A63D78">
        <w:rPr>
          <w:rFonts w:ascii="Times New Roman" w:hAnsi="Times New Roman" w:cs="Times New Roman"/>
          <w:color w:val="000000" w:themeColor="text1"/>
          <w:sz w:val="24"/>
          <w:szCs w:val="24"/>
        </w:rPr>
        <w:t>Yeniden finanse edilen yeşil veya sosyal projelere dair araştırma geliştirme ve diğer ilişkili, destekleyici harcamaların yapıldığı tarih veya diğer belirleyici tarih (tahmini geriye dönük inceleme süresi)</w:t>
      </w:r>
    </w:p>
    <w:p w14:paraId="7483D26A" w14:textId="77777777" w:rsidR="00463EF8" w:rsidRPr="00A63D78" w:rsidRDefault="00A63D78" w:rsidP="001325D5">
      <w:pPr>
        <w:jc w:val="both"/>
        <w:rPr>
          <w:rFonts w:ascii="Times New Roman" w:hAnsi="Times New Roman" w:cs="Times New Roman"/>
          <w:b/>
          <w:color w:val="000000" w:themeColor="text1"/>
          <w:sz w:val="24"/>
          <w:szCs w:val="24"/>
        </w:rPr>
      </w:pPr>
      <w:r w:rsidRPr="00A63D78">
        <w:rPr>
          <w:rFonts w:ascii="Times New Roman" w:hAnsi="Times New Roman" w:cs="Times New Roman"/>
          <w:b/>
          <w:color w:val="000000" w:themeColor="text1"/>
          <w:sz w:val="24"/>
          <w:szCs w:val="24"/>
        </w:rPr>
        <w:t>5.</w:t>
      </w:r>
      <w:r w:rsidR="00463EF8" w:rsidRPr="00A63D78">
        <w:rPr>
          <w:rFonts w:ascii="Times New Roman" w:hAnsi="Times New Roman" w:cs="Times New Roman"/>
          <w:b/>
          <w:color w:val="000000" w:themeColor="text1"/>
          <w:sz w:val="24"/>
          <w:szCs w:val="24"/>
        </w:rPr>
        <w:t xml:space="preserve">Proje Değerlendirme </w:t>
      </w:r>
      <w:r w:rsidR="009C35DC" w:rsidRPr="00A63D78">
        <w:rPr>
          <w:rFonts w:ascii="Times New Roman" w:hAnsi="Times New Roman" w:cs="Times New Roman"/>
          <w:b/>
          <w:color w:val="000000" w:themeColor="text1"/>
          <w:sz w:val="24"/>
          <w:szCs w:val="24"/>
        </w:rPr>
        <w:t xml:space="preserve">ve </w:t>
      </w:r>
      <w:r w:rsidR="00463EF8" w:rsidRPr="00A63D78">
        <w:rPr>
          <w:rFonts w:ascii="Times New Roman" w:hAnsi="Times New Roman" w:cs="Times New Roman"/>
          <w:b/>
          <w:color w:val="000000" w:themeColor="text1"/>
          <w:sz w:val="24"/>
          <w:szCs w:val="24"/>
        </w:rPr>
        <w:t>Seçme Süreci</w:t>
      </w:r>
      <w:bookmarkEnd w:id="35"/>
    </w:p>
    <w:p w14:paraId="002C3448" w14:textId="77777777" w:rsidR="005E28EA" w:rsidRPr="00A63D78" w:rsidRDefault="005E28EA" w:rsidP="005E28EA">
      <w:pPr>
        <w:pStyle w:val="ListeParagraf"/>
        <w:numPr>
          <w:ilvl w:val="0"/>
          <w:numId w:val="33"/>
        </w:numPr>
        <w:jc w:val="both"/>
        <w:rPr>
          <w:rFonts w:ascii="Times New Roman" w:hAnsi="Times New Roman" w:cs="Times New Roman"/>
          <w:color w:val="000000" w:themeColor="text1"/>
          <w:sz w:val="24"/>
          <w:szCs w:val="24"/>
        </w:rPr>
      </w:pPr>
      <w:r w:rsidRPr="00A63D78">
        <w:rPr>
          <w:rFonts w:ascii="Times New Roman" w:hAnsi="Times New Roman" w:cs="Times New Roman"/>
          <w:color w:val="000000" w:themeColor="text1"/>
          <w:sz w:val="24"/>
          <w:szCs w:val="24"/>
        </w:rPr>
        <w:t>Projelerin sosyal ve çevresel amaçları</w:t>
      </w:r>
    </w:p>
    <w:p w14:paraId="3ADE66BA" w14:textId="77777777" w:rsidR="005E28EA" w:rsidRPr="00A63D78" w:rsidRDefault="005E28EA" w:rsidP="005E28EA">
      <w:pPr>
        <w:pStyle w:val="ListeParagraf"/>
        <w:numPr>
          <w:ilvl w:val="0"/>
          <w:numId w:val="33"/>
        </w:numPr>
        <w:jc w:val="both"/>
        <w:rPr>
          <w:rFonts w:ascii="Times New Roman" w:hAnsi="Times New Roman" w:cs="Times New Roman"/>
          <w:color w:val="000000" w:themeColor="text1"/>
          <w:sz w:val="24"/>
          <w:szCs w:val="24"/>
        </w:rPr>
      </w:pPr>
      <w:r w:rsidRPr="00A63D78">
        <w:rPr>
          <w:rFonts w:ascii="Times New Roman" w:hAnsi="Times New Roman" w:cs="Times New Roman"/>
          <w:color w:val="000000" w:themeColor="text1"/>
          <w:sz w:val="24"/>
          <w:szCs w:val="24"/>
        </w:rPr>
        <w:t>Projenin, yeşil ve/veya sosyal proje türlerinden hangisinin kapsamına girdiğinin ne şekilde belirlendiği, esas alınan taksonomi ile sosyal projelerin hedef kitlesi/kitleleri için amaçlanan faydalarının ortaya konulmasına ilişkin süreç</w:t>
      </w:r>
    </w:p>
    <w:p w14:paraId="0117CCBC" w14:textId="77777777" w:rsidR="005E28EA" w:rsidRPr="00A63D78" w:rsidRDefault="005E28EA" w:rsidP="005E28EA">
      <w:pPr>
        <w:pStyle w:val="ListeParagraf"/>
        <w:numPr>
          <w:ilvl w:val="0"/>
          <w:numId w:val="33"/>
        </w:numPr>
        <w:jc w:val="both"/>
        <w:rPr>
          <w:rFonts w:ascii="Times New Roman" w:hAnsi="Times New Roman" w:cs="Times New Roman"/>
          <w:color w:val="000000" w:themeColor="text1"/>
          <w:sz w:val="24"/>
          <w:szCs w:val="24"/>
        </w:rPr>
      </w:pPr>
      <w:r w:rsidRPr="00A63D78">
        <w:rPr>
          <w:rFonts w:ascii="Times New Roman" w:hAnsi="Times New Roman" w:cs="Times New Roman"/>
          <w:color w:val="000000" w:themeColor="text1"/>
          <w:sz w:val="24"/>
          <w:szCs w:val="24"/>
        </w:rPr>
        <w:t>Yeşil veya sosyal proje türleri ile ilgili olası çevresel ve sosyal riskleri belirlemek v</w:t>
      </w:r>
      <w:r w:rsidR="00A63D78" w:rsidRPr="00A63D78">
        <w:rPr>
          <w:rFonts w:ascii="Times New Roman" w:hAnsi="Times New Roman" w:cs="Times New Roman"/>
          <w:color w:val="000000" w:themeColor="text1"/>
          <w:sz w:val="24"/>
          <w:szCs w:val="24"/>
        </w:rPr>
        <w:t>e yönetmek için uygulanan süreç</w:t>
      </w:r>
    </w:p>
    <w:p w14:paraId="0915FE06" w14:textId="77777777" w:rsidR="00463EF8" w:rsidRPr="00A63D78" w:rsidRDefault="009C35DC" w:rsidP="005E28EA">
      <w:pPr>
        <w:jc w:val="both"/>
        <w:rPr>
          <w:rFonts w:ascii="Times New Roman" w:hAnsi="Times New Roman" w:cs="Times New Roman"/>
          <w:b/>
          <w:color w:val="000000" w:themeColor="text1"/>
          <w:sz w:val="24"/>
          <w:szCs w:val="24"/>
        </w:rPr>
      </w:pPr>
      <w:r w:rsidRPr="00A63D78">
        <w:rPr>
          <w:rFonts w:ascii="Times New Roman" w:hAnsi="Times New Roman" w:cs="Times New Roman"/>
          <w:b/>
          <w:color w:val="000000" w:themeColor="text1"/>
          <w:sz w:val="24"/>
          <w:szCs w:val="24"/>
        </w:rPr>
        <w:t>6.</w:t>
      </w:r>
      <w:bookmarkStart w:id="36" w:name="_Toc160023561"/>
      <w:r w:rsidRPr="00A63D78">
        <w:rPr>
          <w:rFonts w:ascii="Times New Roman" w:hAnsi="Times New Roman" w:cs="Times New Roman"/>
          <w:b/>
          <w:color w:val="000000" w:themeColor="text1"/>
          <w:sz w:val="24"/>
          <w:szCs w:val="24"/>
        </w:rPr>
        <w:t>İhraçtan Elde Edilen Fonun Yönetimi</w:t>
      </w:r>
      <w:bookmarkEnd w:id="36"/>
    </w:p>
    <w:p w14:paraId="2BBEE8B9" w14:textId="77777777" w:rsidR="005E28EA" w:rsidRPr="00A63D78" w:rsidRDefault="005E28EA" w:rsidP="005E28EA">
      <w:pPr>
        <w:pStyle w:val="ListeParagraf"/>
        <w:numPr>
          <w:ilvl w:val="0"/>
          <w:numId w:val="34"/>
        </w:numPr>
        <w:jc w:val="both"/>
        <w:rPr>
          <w:rFonts w:ascii="Times New Roman" w:hAnsi="Times New Roman" w:cs="Times New Roman"/>
          <w:color w:val="000000" w:themeColor="text1"/>
          <w:sz w:val="24"/>
          <w:szCs w:val="24"/>
        </w:rPr>
      </w:pPr>
      <w:bookmarkStart w:id="37" w:name="_Toc160023562"/>
      <w:r w:rsidRPr="00A63D78">
        <w:rPr>
          <w:rFonts w:ascii="Times New Roman" w:hAnsi="Times New Roman" w:cs="Times New Roman"/>
          <w:color w:val="000000" w:themeColor="text1"/>
          <w:sz w:val="24"/>
          <w:szCs w:val="24"/>
        </w:rPr>
        <w:t>İhraçtan elde edilen fonun Rehber</w:t>
      </w:r>
      <w:r w:rsidR="003C1363" w:rsidRPr="00A63D78">
        <w:rPr>
          <w:rFonts w:ascii="Times New Roman" w:hAnsi="Times New Roman" w:cs="Times New Roman"/>
          <w:color w:val="000000" w:themeColor="text1"/>
          <w:sz w:val="24"/>
          <w:szCs w:val="24"/>
        </w:rPr>
        <w:t>’</w:t>
      </w:r>
      <w:r w:rsidRPr="00A63D78">
        <w:rPr>
          <w:rFonts w:ascii="Times New Roman" w:hAnsi="Times New Roman" w:cs="Times New Roman"/>
          <w:color w:val="000000" w:themeColor="text1"/>
          <w:sz w:val="24"/>
          <w:szCs w:val="24"/>
        </w:rPr>
        <w:t>in 3 no</w:t>
      </w:r>
      <w:r w:rsidR="009E4656">
        <w:rPr>
          <w:rFonts w:ascii="Times New Roman" w:hAnsi="Times New Roman" w:cs="Times New Roman"/>
          <w:color w:val="000000" w:themeColor="text1"/>
          <w:sz w:val="24"/>
          <w:szCs w:val="24"/>
        </w:rPr>
        <w:t>’</w:t>
      </w:r>
      <w:r w:rsidRPr="00A63D78">
        <w:rPr>
          <w:rFonts w:ascii="Times New Roman" w:hAnsi="Times New Roman" w:cs="Times New Roman"/>
          <w:color w:val="000000" w:themeColor="text1"/>
          <w:sz w:val="24"/>
          <w:szCs w:val="24"/>
        </w:rPr>
        <w:t>lu bölümünde belirlenen hususlar çerçevesinde nasıl yönetileceği</w:t>
      </w:r>
    </w:p>
    <w:p w14:paraId="55F2DD8E" w14:textId="77777777" w:rsidR="005E28EA" w:rsidRPr="00A63D78" w:rsidRDefault="005E28EA" w:rsidP="005E28EA">
      <w:pPr>
        <w:pStyle w:val="ListeParagraf"/>
        <w:numPr>
          <w:ilvl w:val="0"/>
          <w:numId w:val="34"/>
        </w:numPr>
        <w:jc w:val="both"/>
        <w:rPr>
          <w:rFonts w:ascii="Times New Roman" w:hAnsi="Times New Roman" w:cs="Times New Roman"/>
          <w:color w:val="000000" w:themeColor="text1"/>
          <w:sz w:val="24"/>
          <w:szCs w:val="24"/>
        </w:rPr>
      </w:pPr>
      <w:r w:rsidRPr="00A63D78">
        <w:rPr>
          <w:rFonts w:ascii="Times New Roman" w:hAnsi="Times New Roman" w:cs="Times New Roman"/>
          <w:color w:val="000000" w:themeColor="text1"/>
          <w:sz w:val="24"/>
          <w:szCs w:val="24"/>
        </w:rPr>
        <w:t>İhraçtan elde edilen fonun henüz kullanılmamış kısmının ilgili yeşil veya sosyal projelere tahsis ed</w:t>
      </w:r>
      <w:r w:rsidR="00E9380A" w:rsidRPr="00A63D78">
        <w:rPr>
          <w:rFonts w:ascii="Times New Roman" w:hAnsi="Times New Roman" w:cs="Times New Roman"/>
          <w:color w:val="000000" w:themeColor="text1"/>
          <w:sz w:val="24"/>
          <w:szCs w:val="24"/>
        </w:rPr>
        <w:t>ilene</w:t>
      </w:r>
      <w:r w:rsidRPr="00A63D78">
        <w:rPr>
          <w:rFonts w:ascii="Times New Roman" w:hAnsi="Times New Roman" w:cs="Times New Roman"/>
          <w:color w:val="000000" w:themeColor="text1"/>
          <w:sz w:val="24"/>
          <w:szCs w:val="24"/>
        </w:rPr>
        <w:t xml:space="preserve"> kadar nasıl yönetilmesinin planladığı (kısa vadeli finansal araçlarda ve likit varlıklarda nemalandırma esasları)</w:t>
      </w:r>
    </w:p>
    <w:p w14:paraId="612A78B2" w14:textId="77777777" w:rsidR="00463EF8" w:rsidRPr="00A63D78" w:rsidRDefault="00A63D78" w:rsidP="005E28EA">
      <w:pPr>
        <w:jc w:val="both"/>
        <w:rPr>
          <w:rFonts w:ascii="Times New Roman" w:hAnsi="Times New Roman" w:cs="Times New Roman"/>
          <w:b/>
          <w:color w:val="000000" w:themeColor="text1"/>
          <w:sz w:val="24"/>
          <w:szCs w:val="24"/>
        </w:rPr>
      </w:pPr>
      <w:r w:rsidRPr="00A63D78">
        <w:rPr>
          <w:rFonts w:ascii="Times New Roman" w:hAnsi="Times New Roman" w:cs="Times New Roman"/>
          <w:b/>
          <w:color w:val="000000" w:themeColor="text1"/>
          <w:sz w:val="24"/>
          <w:szCs w:val="24"/>
        </w:rPr>
        <w:t>7.</w:t>
      </w:r>
      <w:r w:rsidR="00463EF8" w:rsidRPr="00A63D78">
        <w:rPr>
          <w:rFonts w:ascii="Times New Roman" w:hAnsi="Times New Roman" w:cs="Times New Roman"/>
          <w:b/>
          <w:color w:val="000000" w:themeColor="text1"/>
          <w:sz w:val="24"/>
          <w:szCs w:val="24"/>
        </w:rPr>
        <w:t>Raporlama</w:t>
      </w:r>
      <w:bookmarkEnd w:id="37"/>
      <w:r w:rsidR="00463EF8" w:rsidRPr="00A63D78">
        <w:rPr>
          <w:rFonts w:ascii="Times New Roman" w:hAnsi="Times New Roman" w:cs="Times New Roman"/>
          <w:b/>
          <w:color w:val="000000" w:themeColor="text1"/>
          <w:sz w:val="24"/>
          <w:szCs w:val="24"/>
        </w:rPr>
        <w:t xml:space="preserve"> </w:t>
      </w:r>
    </w:p>
    <w:p w14:paraId="35654099" w14:textId="77777777" w:rsidR="00306AE9" w:rsidRPr="00A63D78" w:rsidRDefault="00306AE9" w:rsidP="00306AE9">
      <w:pPr>
        <w:pStyle w:val="ListeParagraf"/>
        <w:numPr>
          <w:ilvl w:val="0"/>
          <w:numId w:val="35"/>
        </w:numPr>
        <w:jc w:val="both"/>
        <w:rPr>
          <w:rFonts w:ascii="Times New Roman" w:hAnsi="Times New Roman" w:cs="Times New Roman"/>
          <w:color w:val="000000" w:themeColor="text1"/>
          <w:sz w:val="24"/>
          <w:szCs w:val="24"/>
        </w:rPr>
      </w:pPr>
      <w:r w:rsidRPr="00A63D78">
        <w:rPr>
          <w:rFonts w:ascii="Times New Roman" w:hAnsi="Times New Roman" w:cs="Times New Roman"/>
          <w:color w:val="000000" w:themeColor="text1"/>
          <w:sz w:val="24"/>
          <w:szCs w:val="24"/>
        </w:rPr>
        <w:t>Fon kullanım raporunun yayım yeri, raporlama dönemi ve yayımlanma sıklığı</w:t>
      </w:r>
    </w:p>
    <w:p w14:paraId="086BF1B2" w14:textId="77777777" w:rsidR="00306AE9" w:rsidRPr="00A63D78" w:rsidRDefault="00306AE9" w:rsidP="00306AE9">
      <w:pPr>
        <w:pStyle w:val="ListeParagraf"/>
        <w:numPr>
          <w:ilvl w:val="0"/>
          <w:numId w:val="35"/>
        </w:numPr>
        <w:jc w:val="both"/>
        <w:rPr>
          <w:rFonts w:ascii="Times New Roman" w:hAnsi="Times New Roman" w:cs="Times New Roman"/>
          <w:color w:val="000000" w:themeColor="text1"/>
          <w:sz w:val="24"/>
          <w:szCs w:val="24"/>
        </w:rPr>
      </w:pPr>
      <w:r w:rsidRPr="00A63D78">
        <w:rPr>
          <w:rFonts w:ascii="Times New Roman" w:hAnsi="Times New Roman" w:cs="Times New Roman"/>
          <w:color w:val="000000" w:themeColor="text1"/>
          <w:sz w:val="24"/>
          <w:szCs w:val="24"/>
        </w:rPr>
        <w:t>Etki raporunun yayım yeri, raporlama dönemi ve yayımlanma sıklığı</w:t>
      </w:r>
    </w:p>
    <w:p w14:paraId="3023F169" w14:textId="77777777" w:rsidR="00306AE9" w:rsidRPr="00A63D78" w:rsidRDefault="00306AE9" w:rsidP="00306AE9">
      <w:pPr>
        <w:pStyle w:val="ListeParagraf"/>
        <w:numPr>
          <w:ilvl w:val="0"/>
          <w:numId w:val="35"/>
        </w:numPr>
        <w:jc w:val="both"/>
        <w:rPr>
          <w:rFonts w:ascii="Times New Roman" w:hAnsi="Times New Roman" w:cs="Times New Roman"/>
          <w:color w:val="000000" w:themeColor="text1"/>
          <w:sz w:val="24"/>
          <w:szCs w:val="24"/>
        </w:rPr>
      </w:pPr>
      <w:r w:rsidRPr="00A63D78">
        <w:rPr>
          <w:rFonts w:ascii="Times New Roman" w:hAnsi="Times New Roman" w:cs="Times New Roman"/>
          <w:color w:val="000000" w:themeColor="text1"/>
          <w:sz w:val="24"/>
          <w:szCs w:val="24"/>
        </w:rPr>
        <w:t>Projeler ile ilgili çevresel ve/veya sosyal hedeflere yapılan katkı</w:t>
      </w:r>
    </w:p>
    <w:p w14:paraId="6DF12860" w14:textId="77777777" w:rsidR="00306AE9" w:rsidRPr="00A63D78" w:rsidRDefault="00306AE9" w:rsidP="00306AE9">
      <w:pPr>
        <w:pStyle w:val="ListeParagraf"/>
        <w:numPr>
          <w:ilvl w:val="0"/>
          <w:numId w:val="35"/>
        </w:numPr>
        <w:jc w:val="both"/>
        <w:rPr>
          <w:rFonts w:ascii="Times New Roman" w:hAnsi="Times New Roman" w:cs="Times New Roman"/>
          <w:color w:val="000000" w:themeColor="text1"/>
          <w:sz w:val="24"/>
          <w:szCs w:val="24"/>
        </w:rPr>
      </w:pPr>
      <w:r w:rsidRPr="00A63D78">
        <w:rPr>
          <w:rFonts w:ascii="Times New Roman" w:hAnsi="Times New Roman" w:cs="Times New Roman"/>
          <w:color w:val="000000" w:themeColor="text1"/>
          <w:sz w:val="24"/>
          <w:szCs w:val="24"/>
        </w:rPr>
        <w:t>Yeşil ve/veya sosyal projelerin seçiminde kullanılan ölçütlerden her bir proje ile ilgili çevresel hedeflere yapılan önemli katkıyı göstermek amacıyla kullanılacak ni</w:t>
      </w:r>
      <w:r w:rsidR="00A63D78" w:rsidRPr="00A63D78">
        <w:rPr>
          <w:rFonts w:ascii="Times New Roman" w:hAnsi="Times New Roman" w:cs="Times New Roman"/>
          <w:color w:val="000000" w:themeColor="text1"/>
          <w:sz w:val="24"/>
          <w:szCs w:val="24"/>
        </w:rPr>
        <w:t>teliksel ve niceliksel ölçütler</w:t>
      </w:r>
    </w:p>
    <w:p w14:paraId="57A6E5E8" w14:textId="77777777" w:rsidR="00306AE9" w:rsidRPr="00A63D78" w:rsidRDefault="00306AE9" w:rsidP="00306AE9">
      <w:pPr>
        <w:pStyle w:val="ListeParagraf"/>
        <w:numPr>
          <w:ilvl w:val="0"/>
          <w:numId w:val="35"/>
        </w:numPr>
        <w:jc w:val="both"/>
        <w:rPr>
          <w:rFonts w:ascii="Times New Roman" w:hAnsi="Times New Roman" w:cs="Times New Roman"/>
          <w:color w:val="000000" w:themeColor="text1"/>
          <w:sz w:val="24"/>
          <w:szCs w:val="24"/>
        </w:rPr>
      </w:pPr>
      <w:r w:rsidRPr="00A63D78">
        <w:rPr>
          <w:rFonts w:ascii="Times New Roman" w:hAnsi="Times New Roman" w:cs="Times New Roman"/>
          <w:color w:val="000000" w:themeColor="text1"/>
          <w:sz w:val="24"/>
          <w:szCs w:val="24"/>
        </w:rPr>
        <w:t>İhraçtan elde edilen fonla finanse edilecek projelerin tahmini çevresel ve/veya sosyal etkileri</w:t>
      </w:r>
    </w:p>
    <w:p w14:paraId="38CED903" w14:textId="77777777" w:rsidR="007438E2" w:rsidRPr="00A63D78" w:rsidRDefault="00306AE9" w:rsidP="000341BD">
      <w:pPr>
        <w:pStyle w:val="ListeParagraf"/>
        <w:numPr>
          <w:ilvl w:val="0"/>
          <w:numId w:val="35"/>
        </w:numPr>
        <w:jc w:val="both"/>
        <w:rPr>
          <w:rFonts w:ascii="Times New Roman" w:hAnsi="Times New Roman" w:cs="Times New Roman"/>
          <w:color w:val="000000" w:themeColor="text1"/>
          <w:sz w:val="24"/>
          <w:szCs w:val="24"/>
        </w:rPr>
      </w:pPr>
      <w:r w:rsidRPr="00A63D78">
        <w:rPr>
          <w:rFonts w:ascii="Times New Roman" w:hAnsi="Times New Roman" w:cs="Times New Roman"/>
          <w:color w:val="000000" w:themeColor="text1"/>
          <w:sz w:val="24"/>
          <w:szCs w:val="24"/>
        </w:rPr>
        <w:t>Dış değerlendirme görüşünün ne zaman alınacağı ve yayımlanma sıklığı</w:t>
      </w:r>
    </w:p>
    <w:sectPr w:rsidR="007438E2" w:rsidRPr="00A63D78" w:rsidSect="009E4656">
      <w:headerReference w:type="even" r:id="rId11"/>
      <w:headerReference w:type="default" r:id="rId12"/>
      <w:footerReference w:type="even" r:id="rId13"/>
      <w:footerReference w:type="default" r:id="rId14"/>
      <w:headerReference w:type="first" r:id="rId15"/>
      <w:footerReference w:type="first" r:id="rId16"/>
      <w:type w:val="oddPage"/>
      <w:pgSz w:w="12240" w:h="15840"/>
      <w:pgMar w:top="1503" w:right="1435" w:bottom="1440" w:left="1423" w:header="709"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3EA31" w14:textId="77777777" w:rsidR="00C70145" w:rsidRDefault="00C70145">
      <w:pPr>
        <w:spacing w:after="0" w:line="240" w:lineRule="auto"/>
      </w:pPr>
      <w:r>
        <w:separator/>
      </w:r>
    </w:p>
  </w:endnote>
  <w:endnote w:type="continuationSeparator" w:id="0">
    <w:p w14:paraId="134D73E6" w14:textId="77777777" w:rsidR="00C70145" w:rsidRDefault="00C70145">
      <w:pPr>
        <w:spacing w:after="0" w:line="240" w:lineRule="auto"/>
      </w:pPr>
      <w:r>
        <w:continuationSeparator/>
      </w:r>
    </w:p>
  </w:endnote>
  <w:endnote w:type="continuationNotice" w:id="1">
    <w:p w14:paraId="2128CD79" w14:textId="77777777" w:rsidR="00C70145" w:rsidRDefault="00C7014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C0CD0" w14:textId="77777777" w:rsidR="00EC334F" w:rsidRDefault="00EC334F">
    <w:pPr>
      <w:spacing w:after="14" w:line="259" w:lineRule="auto"/>
      <w:ind w:right="2"/>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61E46299" w14:textId="77777777" w:rsidR="00EC334F" w:rsidRDefault="00EC334F">
    <w:pPr>
      <w:spacing w:after="0" w:line="259" w:lineRule="auto"/>
      <w:ind w:left="17"/>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4683167"/>
      <w:docPartObj>
        <w:docPartGallery w:val="Page Numbers (Bottom of Page)"/>
        <w:docPartUnique/>
      </w:docPartObj>
    </w:sdtPr>
    <w:sdtEndPr>
      <w:rPr>
        <w:rFonts w:ascii="Times New Roman" w:hAnsi="Times New Roman" w:cs="Times New Roman"/>
        <w:sz w:val="24"/>
        <w:szCs w:val="24"/>
      </w:rPr>
    </w:sdtEndPr>
    <w:sdtContent>
      <w:p w14:paraId="614DAFFE" w14:textId="77777777" w:rsidR="00EC334F" w:rsidRPr="00BB797E" w:rsidRDefault="00BB797E" w:rsidP="00BB797E">
        <w:pPr>
          <w:pStyle w:val="AltBilgi"/>
          <w:jc w:val="center"/>
          <w:rPr>
            <w:rFonts w:ascii="Times New Roman" w:hAnsi="Times New Roman" w:cs="Times New Roman"/>
            <w:sz w:val="24"/>
            <w:szCs w:val="24"/>
          </w:rPr>
        </w:pPr>
        <w:r w:rsidRPr="00BB797E">
          <w:rPr>
            <w:rFonts w:ascii="Times New Roman" w:hAnsi="Times New Roman" w:cs="Times New Roman"/>
            <w:sz w:val="24"/>
            <w:szCs w:val="24"/>
          </w:rPr>
          <w:fldChar w:fldCharType="begin"/>
        </w:r>
        <w:r w:rsidRPr="00BB797E">
          <w:rPr>
            <w:rFonts w:ascii="Times New Roman" w:hAnsi="Times New Roman" w:cs="Times New Roman"/>
            <w:sz w:val="24"/>
            <w:szCs w:val="24"/>
          </w:rPr>
          <w:instrText>PAGE   \* MERGEFORMAT</w:instrText>
        </w:r>
        <w:r w:rsidRPr="00BB797E">
          <w:rPr>
            <w:rFonts w:ascii="Times New Roman" w:hAnsi="Times New Roman" w:cs="Times New Roman"/>
            <w:sz w:val="24"/>
            <w:szCs w:val="24"/>
          </w:rPr>
          <w:fldChar w:fldCharType="separate"/>
        </w:r>
        <w:r w:rsidR="009E4656">
          <w:rPr>
            <w:rFonts w:ascii="Times New Roman" w:hAnsi="Times New Roman" w:cs="Times New Roman"/>
            <w:noProof/>
            <w:sz w:val="24"/>
            <w:szCs w:val="24"/>
          </w:rPr>
          <w:t>2</w:t>
        </w:r>
        <w:r w:rsidRPr="00BB797E">
          <w:rPr>
            <w:rFonts w:ascii="Times New Roman" w:hAnsi="Times New Roman" w:cs="Times New Roman"/>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5BAB1" w14:textId="77777777" w:rsidR="00BB797E" w:rsidRPr="00BB797E" w:rsidRDefault="00BB797E" w:rsidP="00BB797E">
    <w:pPr>
      <w:spacing w:after="14" w:line="259" w:lineRule="auto"/>
      <w:ind w:right="2"/>
      <w:jc w:val="center"/>
      <w:rPr>
        <w:rFonts w:ascii="Times New Roman" w:hAnsi="Times New Roman" w:cs="Times New Roman"/>
        <w:sz w:val="24"/>
        <w:szCs w:val="24"/>
      </w:rPr>
    </w:pPr>
    <w:r w:rsidRPr="00BB797E">
      <w:rPr>
        <w:rFonts w:ascii="Times New Roman" w:hAnsi="Times New Roman" w:cs="Times New Roman"/>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E2EB5" w14:textId="77777777" w:rsidR="00C70145" w:rsidRDefault="00C70145">
      <w:pPr>
        <w:spacing w:after="292" w:line="245" w:lineRule="auto"/>
        <w:ind w:left="27"/>
      </w:pPr>
      <w:r>
        <w:separator/>
      </w:r>
    </w:p>
  </w:footnote>
  <w:footnote w:type="continuationSeparator" w:id="0">
    <w:p w14:paraId="157EBD1B" w14:textId="77777777" w:rsidR="00C70145" w:rsidRDefault="00C70145">
      <w:pPr>
        <w:spacing w:after="292" w:line="245" w:lineRule="auto"/>
        <w:ind w:left="27"/>
      </w:pPr>
      <w:r>
        <w:continuationSeparator/>
      </w:r>
    </w:p>
  </w:footnote>
  <w:footnote w:type="continuationNotice" w:id="1">
    <w:p w14:paraId="616A4C00" w14:textId="77777777" w:rsidR="00C70145" w:rsidRDefault="00C70145">
      <w:pPr>
        <w:spacing w:before="0" w:after="0" w:line="240" w:lineRule="auto"/>
      </w:pPr>
    </w:p>
  </w:footnote>
  <w:footnote w:id="2">
    <w:p w14:paraId="2D7C2C84" w14:textId="77777777" w:rsidR="0093484C" w:rsidRPr="0093484C" w:rsidRDefault="0093484C" w:rsidP="0093484C">
      <w:pPr>
        <w:pStyle w:val="DipnotMetni"/>
        <w:jc w:val="both"/>
        <w:rPr>
          <w:rFonts w:ascii="Times New Roman" w:hAnsi="Times New Roman" w:cs="Times New Roman"/>
        </w:rPr>
      </w:pPr>
      <w:r w:rsidRPr="0093484C">
        <w:rPr>
          <w:rStyle w:val="DipnotBavurusu"/>
          <w:rFonts w:ascii="Times New Roman" w:hAnsi="Times New Roman" w:cs="Times New Roman"/>
        </w:rPr>
        <w:footnoteRef/>
      </w:r>
      <w:r w:rsidRPr="0093484C">
        <w:rPr>
          <w:rFonts w:ascii="Times New Roman" w:hAnsi="Times New Roman" w:cs="Times New Roman"/>
        </w:rPr>
        <w:t xml:space="preserve"> Dahili izleme yöntemi; Rehber’in 3 no</w:t>
      </w:r>
      <w:r w:rsidR="009E4656">
        <w:rPr>
          <w:rFonts w:ascii="Times New Roman" w:hAnsi="Times New Roman" w:cs="Times New Roman"/>
        </w:rPr>
        <w:t>’</w:t>
      </w:r>
      <w:r w:rsidRPr="0093484C">
        <w:rPr>
          <w:rFonts w:ascii="Times New Roman" w:hAnsi="Times New Roman" w:cs="Times New Roman"/>
        </w:rPr>
        <w:t>lu “İhraçtan Elde Edilen Fonun Yönetimi” bölümünde belirtilen ve ihraççının kendi organizasyonu içerisinde geliştirdiği şirkete özgü sistemi ifade eder.</w:t>
      </w:r>
    </w:p>
  </w:footnote>
  <w:footnote w:id="3">
    <w:p w14:paraId="0FC49B2C" w14:textId="77777777" w:rsidR="00350673" w:rsidRPr="00817460" w:rsidRDefault="00350673" w:rsidP="00817460">
      <w:pPr>
        <w:pStyle w:val="DipnotMetni"/>
        <w:jc w:val="both"/>
        <w:rPr>
          <w:rFonts w:ascii="Times New Roman" w:hAnsi="Times New Roman" w:cs="Times New Roman"/>
        </w:rPr>
      </w:pPr>
      <w:r>
        <w:rPr>
          <w:rStyle w:val="DipnotBavurusu"/>
        </w:rPr>
        <w:footnoteRef/>
      </w:r>
      <w:r w:rsidR="00817460" w:rsidRPr="00817460">
        <w:rPr>
          <w:rFonts w:ascii="Times New Roman" w:hAnsi="Times New Roman" w:cs="Times New Roman"/>
        </w:rPr>
        <w:t>Harmonised Framework for Impact Reporting, Handbook-Harmonised-Framework-for-Impact-ReportingJune2023.pdf (icmagroup.org) ; Harmonised Framework for Impact Reporting for Social Bonds, Handbook-Harmonised-Framework-for-Impact-Reporting for Social Bonds June2023.pdf (icmagroup.org)</w:t>
      </w:r>
    </w:p>
  </w:footnote>
  <w:footnote w:id="4">
    <w:p w14:paraId="0481AAF3" w14:textId="77777777" w:rsidR="009E4656" w:rsidRDefault="00EC334F" w:rsidP="009E4656">
      <w:pPr>
        <w:pStyle w:val="footnotedescription"/>
        <w:spacing w:line="269" w:lineRule="auto"/>
        <w:rPr>
          <w:color w:val="0000FF"/>
          <w:u w:val="single" w:color="0000FF"/>
        </w:rPr>
      </w:pPr>
      <w:r>
        <w:rPr>
          <w:rStyle w:val="footnotemark"/>
        </w:rPr>
        <w:footnoteRef/>
      </w:r>
      <w:r w:rsidR="009E4656">
        <w:t xml:space="preserve"> </w:t>
      </w:r>
      <w:hyperlink r:id="rId1" w:history="1">
        <w:r w:rsidR="009E4656" w:rsidRPr="004E1946">
          <w:rPr>
            <w:rStyle w:val="Kpr"/>
            <w:u w:color="0000FF"/>
          </w:rPr>
          <w:t>https://www.icmagroup.org/sustainable-finance/external-reviews/</w:t>
        </w:r>
      </w:hyperlink>
    </w:p>
    <w:p w14:paraId="7D87D615" w14:textId="77777777" w:rsidR="00EC334F" w:rsidRDefault="00C70145" w:rsidP="009E4656">
      <w:pPr>
        <w:pStyle w:val="footnotedescription"/>
        <w:spacing w:line="269" w:lineRule="auto"/>
      </w:pPr>
      <w:hyperlink r:id="rId2">
        <w:r w:rsidR="00EC334F">
          <w:rPr>
            <w:color w:val="0000FF"/>
            <w:u w:val="single" w:color="0000FF"/>
          </w:rPr>
          <w:t>https://www.climatebonds.net/certification/approved-verifiers</w:t>
        </w:r>
      </w:hyperlink>
    </w:p>
  </w:footnote>
  <w:footnote w:id="5">
    <w:p w14:paraId="5F2CF177" w14:textId="77777777" w:rsidR="001325D5" w:rsidRPr="001325D5" w:rsidRDefault="001325D5" w:rsidP="001325D5">
      <w:pPr>
        <w:pStyle w:val="DipnotMetni"/>
        <w:jc w:val="both"/>
        <w:rPr>
          <w:rFonts w:ascii="Times New Roman" w:hAnsi="Times New Roman" w:cs="Times New Roman"/>
        </w:rPr>
      </w:pPr>
      <w:r w:rsidRPr="001325D5">
        <w:rPr>
          <w:rStyle w:val="DipnotBavurusu"/>
          <w:rFonts w:ascii="Times New Roman" w:hAnsi="Times New Roman" w:cs="Times New Roman"/>
        </w:rPr>
        <w:footnoteRef/>
      </w:r>
      <w:r w:rsidR="009E4656">
        <w:rPr>
          <w:rFonts w:ascii="Times New Roman" w:hAnsi="Times New Roman" w:cs="Times New Roman"/>
        </w:rPr>
        <w:t xml:space="preserve"> </w:t>
      </w:r>
      <w:r w:rsidRPr="001325D5">
        <w:rPr>
          <w:rFonts w:ascii="Times New Roman" w:hAnsi="Times New Roman" w:cs="Times New Roman"/>
        </w:rPr>
        <w:t>NACE (Nomenclature of Economic Activities) kodu; AB’nde ekonomik faaliyetlerin istatistiki sınıflamasını ifade eder.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0234F" w14:textId="77777777" w:rsidR="002C4023" w:rsidRDefault="002C402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B3CD6" w14:textId="77777777" w:rsidR="002C4023" w:rsidRDefault="002C4023">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A0386" w14:textId="77777777" w:rsidR="002C4023" w:rsidRDefault="002C402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378.75pt;height:348pt" o:bullet="t">
        <v:imagedata r:id="rId1" o:title="logo 2"/>
      </v:shape>
    </w:pict>
  </w:numPicBullet>
  <w:numPicBullet w:numPicBulletId="1">
    <w:pict>
      <v:shape id="_x0000_i1063" type="#_x0000_t75" style="width:255pt;height:239.25pt" o:bullet="t">
        <v:imagedata r:id="rId2" o:title="sürdürülebilir"/>
      </v:shape>
    </w:pict>
  </w:numPicBullet>
  <w:abstractNum w:abstractNumId="0" w15:restartNumberingAfterBreak="0">
    <w:nsid w:val="00ED2411"/>
    <w:multiLevelType w:val="multilevel"/>
    <w:tmpl w:val="AA12F17C"/>
    <w:lvl w:ilvl="0">
      <w:start w:val="1"/>
      <w:numFmt w:val="decimal"/>
      <w:lvlText w:val="%1."/>
      <w:lvlJc w:val="left"/>
      <w:pPr>
        <w:ind w:left="360" w:hanging="360"/>
      </w:pPr>
      <w:rPr>
        <w:rFonts w:hint="default"/>
      </w:rPr>
    </w:lvl>
    <w:lvl w:ilvl="1">
      <w:start w:val="1"/>
      <w:numFmt w:val="decimal"/>
      <w:lvlText w:val="%1.%2."/>
      <w:lvlJc w:val="left"/>
      <w:pPr>
        <w:ind w:left="433" w:hanging="360"/>
      </w:pPr>
      <w:rPr>
        <w:rFonts w:hint="default"/>
      </w:rPr>
    </w:lvl>
    <w:lvl w:ilvl="2">
      <w:start w:val="1"/>
      <w:numFmt w:val="decimal"/>
      <w:lvlText w:val="%1.%2.%3."/>
      <w:lvlJc w:val="left"/>
      <w:pPr>
        <w:ind w:left="866" w:hanging="720"/>
      </w:pPr>
      <w:rPr>
        <w:rFonts w:hint="default"/>
      </w:rPr>
    </w:lvl>
    <w:lvl w:ilvl="3">
      <w:start w:val="1"/>
      <w:numFmt w:val="decimal"/>
      <w:lvlText w:val="%1.%2.%3.%4."/>
      <w:lvlJc w:val="left"/>
      <w:pPr>
        <w:ind w:left="939" w:hanging="720"/>
      </w:pPr>
      <w:rPr>
        <w:rFonts w:hint="default"/>
      </w:rPr>
    </w:lvl>
    <w:lvl w:ilvl="4">
      <w:start w:val="1"/>
      <w:numFmt w:val="decimal"/>
      <w:lvlText w:val="%1.%2.%3.%4.%5."/>
      <w:lvlJc w:val="left"/>
      <w:pPr>
        <w:ind w:left="1372" w:hanging="1080"/>
      </w:pPr>
      <w:rPr>
        <w:rFonts w:hint="default"/>
      </w:rPr>
    </w:lvl>
    <w:lvl w:ilvl="5">
      <w:start w:val="1"/>
      <w:numFmt w:val="decimal"/>
      <w:lvlText w:val="%1.%2.%3.%4.%5.%6."/>
      <w:lvlJc w:val="left"/>
      <w:pPr>
        <w:ind w:left="1445" w:hanging="1080"/>
      </w:pPr>
      <w:rPr>
        <w:rFonts w:hint="default"/>
      </w:rPr>
    </w:lvl>
    <w:lvl w:ilvl="6">
      <w:start w:val="1"/>
      <w:numFmt w:val="decimal"/>
      <w:lvlText w:val="%1.%2.%3.%4.%5.%6.%7."/>
      <w:lvlJc w:val="left"/>
      <w:pPr>
        <w:ind w:left="1878" w:hanging="1440"/>
      </w:pPr>
      <w:rPr>
        <w:rFonts w:hint="default"/>
      </w:rPr>
    </w:lvl>
    <w:lvl w:ilvl="7">
      <w:start w:val="1"/>
      <w:numFmt w:val="decimal"/>
      <w:lvlText w:val="%1.%2.%3.%4.%5.%6.%7.%8."/>
      <w:lvlJc w:val="left"/>
      <w:pPr>
        <w:ind w:left="1951" w:hanging="1440"/>
      </w:pPr>
      <w:rPr>
        <w:rFonts w:hint="default"/>
      </w:rPr>
    </w:lvl>
    <w:lvl w:ilvl="8">
      <w:start w:val="1"/>
      <w:numFmt w:val="decimal"/>
      <w:lvlText w:val="%1.%2.%3.%4.%5.%6.%7.%8.%9."/>
      <w:lvlJc w:val="left"/>
      <w:pPr>
        <w:ind w:left="2384" w:hanging="1800"/>
      </w:pPr>
      <w:rPr>
        <w:rFonts w:hint="default"/>
      </w:rPr>
    </w:lvl>
  </w:abstractNum>
  <w:abstractNum w:abstractNumId="1" w15:restartNumberingAfterBreak="0">
    <w:nsid w:val="081E220C"/>
    <w:multiLevelType w:val="hybridMultilevel"/>
    <w:tmpl w:val="C30886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8B37D96"/>
    <w:multiLevelType w:val="hybridMultilevel"/>
    <w:tmpl w:val="B3F44808"/>
    <w:lvl w:ilvl="0" w:tplc="081A250C">
      <w:start w:val="1"/>
      <w:numFmt w:val="decimal"/>
      <w:lvlText w:val="%1."/>
      <w:lvlJc w:val="left"/>
      <w:pPr>
        <w:ind w:left="1495" w:hanging="360"/>
      </w:pPr>
      <w:rPr>
        <w:rFonts w:hint="default"/>
        <w:color w:val="FFFFFF" w:themeColor="background1"/>
      </w:rPr>
    </w:lvl>
    <w:lvl w:ilvl="1" w:tplc="041F0019" w:tentative="1">
      <w:start w:val="1"/>
      <w:numFmt w:val="lowerLetter"/>
      <w:lvlText w:val="%2."/>
      <w:lvlJc w:val="left"/>
      <w:pPr>
        <w:ind w:left="2215" w:hanging="360"/>
      </w:pPr>
    </w:lvl>
    <w:lvl w:ilvl="2" w:tplc="041F001B" w:tentative="1">
      <w:start w:val="1"/>
      <w:numFmt w:val="lowerRoman"/>
      <w:lvlText w:val="%3."/>
      <w:lvlJc w:val="right"/>
      <w:pPr>
        <w:ind w:left="2935" w:hanging="180"/>
      </w:pPr>
    </w:lvl>
    <w:lvl w:ilvl="3" w:tplc="041F000F" w:tentative="1">
      <w:start w:val="1"/>
      <w:numFmt w:val="decimal"/>
      <w:lvlText w:val="%4."/>
      <w:lvlJc w:val="left"/>
      <w:pPr>
        <w:ind w:left="3655" w:hanging="360"/>
      </w:pPr>
    </w:lvl>
    <w:lvl w:ilvl="4" w:tplc="041F0019" w:tentative="1">
      <w:start w:val="1"/>
      <w:numFmt w:val="lowerLetter"/>
      <w:lvlText w:val="%5."/>
      <w:lvlJc w:val="left"/>
      <w:pPr>
        <w:ind w:left="4375" w:hanging="360"/>
      </w:pPr>
    </w:lvl>
    <w:lvl w:ilvl="5" w:tplc="041F001B" w:tentative="1">
      <w:start w:val="1"/>
      <w:numFmt w:val="lowerRoman"/>
      <w:lvlText w:val="%6."/>
      <w:lvlJc w:val="right"/>
      <w:pPr>
        <w:ind w:left="5095" w:hanging="180"/>
      </w:pPr>
    </w:lvl>
    <w:lvl w:ilvl="6" w:tplc="041F000F" w:tentative="1">
      <w:start w:val="1"/>
      <w:numFmt w:val="decimal"/>
      <w:lvlText w:val="%7."/>
      <w:lvlJc w:val="left"/>
      <w:pPr>
        <w:ind w:left="5815" w:hanging="360"/>
      </w:pPr>
    </w:lvl>
    <w:lvl w:ilvl="7" w:tplc="041F0019" w:tentative="1">
      <w:start w:val="1"/>
      <w:numFmt w:val="lowerLetter"/>
      <w:lvlText w:val="%8."/>
      <w:lvlJc w:val="left"/>
      <w:pPr>
        <w:ind w:left="6535" w:hanging="360"/>
      </w:pPr>
    </w:lvl>
    <w:lvl w:ilvl="8" w:tplc="041F001B" w:tentative="1">
      <w:start w:val="1"/>
      <w:numFmt w:val="lowerRoman"/>
      <w:lvlText w:val="%9."/>
      <w:lvlJc w:val="right"/>
      <w:pPr>
        <w:ind w:left="7255" w:hanging="180"/>
      </w:pPr>
    </w:lvl>
  </w:abstractNum>
  <w:abstractNum w:abstractNumId="3" w15:restartNumberingAfterBreak="0">
    <w:nsid w:val="0A8B2208"/>
    <w:multiLevelType w:val="hybridMultilevel"/>
    <w:tmpl w:val="B79C76F8"/>
    <w:lvl w:ilvl="0" w:tplc="80ACA6C8">
      <w:start w:val="1"/>
      <w:numFmt w:val="decimal"/>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E066A4">
      <w:start w:val="1"/>
      <w:numFmt w:val="lowerLetter"/>
      <w:lvlText w:val="%2"/>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24A92E">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F6676E">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1E3F60">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212E6">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FE371A">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9E74E0">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36FB44">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EBA3314"/>
    <w:multiLevelType w:val="hybridMultilevel"/>
    <w:tmpl w:val="670220D6"/>
    <w:lvl w:ilvl="0" w:tplc="041F001B">
      <w:start w:val="1"/>
      <w:numFmt w:val="lowerRoman"/>
      <w:lvlText w:val="%1."/>
      <w:lvlJc w:val="right"/>
      <w:pPr>
        <w:ind w:left="142"/>
      </w:pPr>
      <w:rPr>
        <w:b/>
        <w:bCs/>
        <w:i w:val="0"/>
        <w:strike w:val="0"/>
        <w:dstrike w:val="0"/>
        <w:color w:val="000000"/>
        <w:sz w:val="24"/>
        <w:szCs w:val="24"/>
        <w:u w:val="none" w:color="000000"/>
        <w:bdr w:val="none" w:sz="0" w:space="0" w:color="auto"/>
        <w:shd w:val="clear" w:color="auto" w:fill="auto"/>
        <w:vertAlign w:val="baseline"/>
      </w:rPr>
    </w:lvl>
    <w:lvl w:ilvl="1" w:tplc="5E72C454">
      <w:start w:val="1"/>
      <w:numFmt w:val="lowerLetter"/>
      <w:lvlText w:val="%2"/>
      <w:lvlJc w:val="left"/>
      <w:pPr>
        <w:ind w:left="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0AECC2">
      <w:start w:val="1"/>
      <w:numFmt w:val="lowerRoman"/>
      <w:lvlText w:val="%3"/>
      <w:lvlJc w:val="left"/>
      <w:pPr>
        <w:ind w:left="1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70EB06">
      <w:start w:val="1"/>
      <w:numFmt w:val="decimal"/>
      <w:lvlText w:val="%4"/>
      <w:lvlJc w:val="left"/>
      <w:pPr>
        <w:ind w:left="2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64108A">
      <w:start w:val="1"/>
      <w:numFmt w:val="lowerLetter"/>
      <w:lvlText w:val="%5"/>
      <w:lvlJc w:val="left"/>
      <w:pPr>
        <w:ind w:left="3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D6F442">
      <w:start w:val="1"/>
      <w:numFmt w:val="lowerRoman"/>
      <w:lvlText w:val="%6"/>
      <w:lvlJc w:val="left"/>
      <w:pPr>
        <w:ind w:left="3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760A88">
      <w:start w:val="1"/>
      <w:numFmt w:val="decimal"/>
      <w:lvlText w:val="%7"/>
      <w:lvlJc w:val="left"/>
      <w:pPr>
        <w:ind w:left="4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1CDD20">
      <w:start w:val="1"/>
      <w:numFmt w:val="lowerLetter"/>
      <w:lvlText w:val="%8"/>
      <w:lvlJc w:val="left"/>
      <w:pPr>
        <w:ind w:left="5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C4B392">
      <w:start w:val="1"/>
      <w:numFmt w:val="lowerRoman"/>
      <w:lvlText w:val="%9"/>
      <w:lvlJc w:val="left"/>
      <w:pPr>
        <w:ind w:left="5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EE0502A"/>
    <w:multiLevelType w:val="hybridMultilevel"/>
    <w:tmpl w:val="692647E8"/>
    <w:lvl w:ilvl="0" w:tplc="041F0017">
      <w:start w:val="5"/>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3B06B9A"/>
    <w:multiLevelType w:val="hybridMultilevel"/>
    <w:tmpl w:val="BF549730"/>
    <w:lvl w:ilvl="0" w:tplc="80DE561A">
      <w:start w:val="1"/>
      <w:numFmt w:val="bullet"/>
      <w:lvlText w:val=""/>
      <w:lvlPicBulletId w:val="0"/>
      <w:lvlJc w:val="center"/>
      <w:pPr>
        <w:ind w:left="737"/>
      </w:pPr>
      <w:rPr>
        <w:rFonts w:ascii="Symbol" w:hAnsi="Symbol" w:hint="default"/>
        <w:b w:val="0"/>
        <w:i w:val="0"/>
        <w:strike w:val="0"/>
        <w:dstrike w:val="0"/>
        <w:color w:val="auto"/>
        <w:sz w:val="32"/>
        <w:szCs w:val="32"/>
        <w:u w:val="none" w:color="000000"/>
        <w:bdr w:val="none" w:sz="0" w:space="0" w:color="auto"/>
        <w:shd w:val="clear" w:color="auto" w:fill="auto"/>
        <w:vertAlign w:val="baseline"/>
      </w:rPr>
    </w:lvl>
    <w:lvl w:ilvl="1" w:tplc="2170352A">
      <w:start w:val="1"/>
      <w:numFmt w:val="bullet"/>
      <w:lvlText w:val="o"/>
      <w:lvlJc w:val="left"/>
      <w:pPr>
        <w:ind w:left="14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060BFF4">
      <w:start w:val="1"/>
      <w:numFmt w:val="bullet"/>
      <w:lvlText w:val="▪"/>
      <w:lvlJc w:val="left"/>
      <w:pPr>
        <w:ind w:left="21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5ECFCD6">
      <w:start w:val="1"/>
      <w:numFmt w:val="bullet"/>
      <w:lvlText w:val="•"/>
      <w:lvlJc w:val="left"/>
      <w:pPr>
        <w:ind w:left="28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C12B562">
      <w:start w:val="1"/>
      <w:numFmt w:val="bullet"/>
      <w:lvlText w:val="o"/>
      <w:lvlJc w:val="left"/>
      <w:pPr>
        <w:ind w:left="36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A6E97EC">
      <w:start w:val="1"/>
      <w:numFmt w:val="bullet"/>
      <w:lvlText w:val="▪"/>
      <w:lvlJc w:val="left"/>
      <w:pPr>
        <w:ind w:left="43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8C8F242">
      <w:start w:val="1"/>
      <w:numFmt w:val="bullet"/>
      <w:lvlText w:val="•"/>
      <w:lvlJc w:val="left"/>
      <w:pPr>
        <w:ind w:left="50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5ECD4FA">
      <w:start w:val="1"/>
      <w:numFmt w:val="bullet"/>
      <w:lvlText w:val="o"/>
      <w:lvlJc w:val="left"/>
      <w:pPr>
        <w:ind w:left="57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7C27096">
      <w:start w:val="1"/>
      <w:numFmt w:val="bullet"/>
      <w:lvlText w:val="▪"/>
      <w:lvlJc w:val="left"/>
      <w:pPr>
        <w:ind w:left="64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7497749"/>
    <w:multiLevelType w:val="hybridMultilevel"/>
    <w:tmpl w:val="B79C76F8"/>
    <w:lvl w:ilvl="0" w:tplc="80ACA6C8">
      <w:start w:val="1"/>
      <w:numFmt w:val="decimal"/>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E066A4">
      <w:start w:val="1"/>
      <w:numFmt w:val="lowerLetter"/>
      <w:lvlText w:val="%2"/>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24A92E">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F6676E">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1E3F60">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212E6">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FE371A">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9E74E0">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36FB44">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EFC5EE4"/>
    <w:multiLevelType w:val="hybridMultilevel"/>
    <w:tmpl w:val="36907FDC"/>
    <w:lvl w:ilvl="0" w:tplc="140A35AE">
      <w:start w:val="1"/>
      <w:numFmt w:val="bullet"/>
      <w:lvlText w:val=""/>
      <w:lvlPicBulletId w:val="0"/>
      <w:lvlJc w:val="center"/>
      <w:pPr>
        <w:ind w:left="4330" w:hanging="360"/>
      </w:pPr>
      <w:rPr>
        <w:rFonts w:ascii="Symbol" w:hAnsi="Symbol" w:hint="default"/>
        <w:b w:val="0"/>
        <w:i w:val="0"/>
        <w:strike w:val="0"/>
        <w:dstrike w:val="0"/>
        <w:color w:val="auto"/>
        <w:sz w:val="24"/>
        <w:szCs w:val="24"/>
        <w:u w:val="none" w:color="000000"/>
        <w:bdr w:val="none" w:sz="0" w:space="0" w:color="auto"/>
        <w:shd w:val="clear" w:color="auto" w:fill="auto"/>
        <w:vertAlign w:val="baseline"/>
      </w:rPr>
    </w:lvl>
    <w:lvl w:ilvl="1" w:tplc="041F0003">
      <w:start w:val="1"/>
      <w:numFmt w:val="bullet"/>
      <w:lvlText w:val="o"/>
      <w:lvlJc w:val="left"/>
      <w:pPr>
        <w:ind w:left="5050" w:hanging="360"/>
      </w:pPr>
      <w:rPr>
        <w:rFonts w:ascii="Courier New" w:hAnsi="Courier New" w:cs="Courier New" w:hint="default"/>
      </w:rPr>
    </w:lvl>
    <w:lvl w:ilvl="2" w:tplc="041F0005" w:tentative="1">
      <w:start w:val="1"/>
      <w:numFmt w:val="bullet"/>
      <w:lvlText w:val=""/>
      <w:lvlJc w:val="left"/>
      <w:pPr>
        <w:ind w:left="5770" w:hanging="360"/>
      </w:pPr>
      <w:rPr>
        <w:rFonts w:ascii="Wingdings" w:hAnsi="Wingdings" w:hint="default"/>
      </w:rPr>
    </w:lvl>
    <w:lvl w:ilvl="3" w:tplc="041F0001" w:tentative="1">
      <w:start w:val="1"/>
      <w:numFmt w:val="bullet"/>
      <w:lvlText w:val=""/>
      <w:lvlJc w:val="left"/>
      <w:pPr>
        <w:ind w:left="6490" w:hanging="360"/>
      </w:pPr>
      <w:rPr>
        <w:rFonts w:ascii="Symbol" w:hAnsi="Symbol" w:hint="default"/>
      </w:rPr>
    </w:lvl>
    <w:lvl w:ilvl="4" w:tplc="041F0003" w:tentative="1">
      <w:start w:val="1"/>
      <w:numFmt w:val="bullet"/>
      <w:lvlText w:val="o"/>
      <w:lvlJc w:val="left"/>
      <w:pPr>
        <w:ind w:left="7210" w:hanging="360"/>
      </w:pPr>
      <w:rPr>
        <w:rFonts w:ascii="Courier New" w:hAnsi="Courier New" w:cs="Courier New" w:hint="default"/>
      </w:rPr>
    </w:lvl>
    <w:lvl w:ilvl="5" w:tplc="041F0005" w:tentative="1">
      <w:start w:val="1"/>
      <w:numFmt w:val="bullet"/>
      <w:lvlText w:val=""/>
      <w:lvlJc w:val="left"/>
      <w:pPr>
        <w:ind w:left="7930" w:hanging="360"/>
      </w:pPr>
      <w:rPr>
        <w:rFonts w:ascii="Wingdings" w:hAnsi="Wingdings" w:hint="default"/>
      </w:rPr>
    </w:lvl>
    <w:lvl w:ilvl="6" w:tplc="041F0001" w:tentative="1">
      <w:start w:val="1"/>
      <w:numFmt w:val="bullet"/>
      <w:lvlText w:val=""/>
      <w:lvlJc w:val="left"/>
      <w:pPr>
        <w:ind w:left="8650" w:hanging="360"/>
      </w:pPr>
      <w:rPr>
        <w:rFonts w:ascii="Symbol" w:hAnsi="Symbol" w:hint="default"/>
      </w:rPr>
    </w:lvl>
    <w:lvl w:ilvl="7" w:tplc="041F0003" w:tentative="1">
      <w:start w:val="1"/>
      <w:numFmt w:val="bullet"/>
      <w:lvlText w:val="o"/>
      <w:lvlJc w:val="left"/>
      <w:pPr>
        <w:ind w:left="9370" w:hanging="360"/>
      </w:pPr>
      <w:rPr>
        <w:rFonts w:ascii="Courier New" w:hAnsi="Courier New" w:cs="Courier New" w:hint="default"/>
      </w:rPr>
    </w:lvl>
    <w:lvl w:ilvl="8" w:tplc="041F0005" w:tentative="1">
      <w:start w:val="1"/>
      <w:numFmt w:val="bullet"/>
      <w:lvlText w:val=""/>
      <w:lvlJc w:val="left"/>
      <w:pPr>
        <w:ind w:left="10090" w:hanging="360"/>
      </w:pPr>
      <w:rPr>
        <w:rFonts w:ascii="Wingdings" w:hAnsi="Wingdings" w:hint="default"/>
      </w:rPr>
    </w:lvl>
  </w:abstractNum>
  <w:abstractNum w:abstractNumId="9" w15:restartNumberingAfterBreak="0">
    <w:nsid w:val="1F3278AE"/>
    <w:multiLevelType w:val="hybridMultilevel"/>
    <w:tmpl w:val="0E0C5B4C"/>
    <w:lvl w:ilvl="0" w:tplc="041F0017">
      <w:start w:val="1"/>
      <w:numFmt w:val="lowerLetter"/>
      <w:lvlText w:val="%1)"/>
      <w:lvlJc w:val="left"/>
      <w:pPr>
        <w:ind w:left="372"/>
      </w:pPr>
      <w:rPr>
        <w:b w:val="0"/>
        <w:i w:val="0"/>
        <w:strike w:val="0"/>
        <w:dstrike w:val="0"/>
        <w:color w:val="000000"/>
        <w:sz w:val="24"/>
        <w:szCs w:val="24"/>
        <w:u w:val="none" w:color="000000"/>
        <w:bdr w:val="none" w:sz="0" w:space="0" w:color="auto"/>
        <w:shd w:val="clear" w:color="auto" w:fill="auto"/>
        <w:vertAlign w:val="baseline"/>
      </w:rPr>
    </w:lvl>
    <w:lvl w:ilvl="1" w:tplc="1C9047B6">
      <w:start w:val="1"/>
      <w:numFmt w:val="bullet"/>
      <w:lvlText w:val="o"/>
      <w:lvlJc w:val="left"/>
      <w:pPr>
        <w:ind w:left="1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3AEC2C">
      <w:start w:val="1"/>
      <w:numFmt w:val="bullet"/>
      <w:lvlText w:val="▪"/>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3C3B8E">
      <w:start w:val="1"/>
      <w:numFmt w:val="bullet"/>
      <w:lvlText w:val="•"/>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1E0E00">
      <w:start w:val="1"/>
      <w:numFmt w:val="bullet"/>
      <w:lvlText w:val="o"/>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00201A">
      <w:start w:val="1"/>
      <w:numFmt w:val="bullet"/>
      <w:lvlText w:val="▪"/>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726840">
      <w:start w:val="1"/>
      <w:numFmt w:val="bullet"/>
      <w:lvlText w:val="•"/>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4CC33E">
      <w:start w:val="1"/>
      <w:numFmt w:val="bullet"/>
      <w:lvlText w:val="o"/>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6E281A">
      <w:start w:val="1"/>
      <w:numFmt w:val="bullet"/>
      <w:lvlText w:val="▪"/>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01038CB"/>
    <w:multiLevelType w:val="hybridMultilevel"/>
    <w:tmpl w:val="F6AA949E"/>
    <w:lvl w:ilvl="0" w:tplc="041F0017">
      <w:start w:val="1"/>
      <w:numFmt w:val="lowerLetter"/>
      <w:lvlText w:val="%1)"/>
      <w:lvlJc w:val="left"/>
      <w:pPr>
        <w:ind w:left="518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1766386"/>
    <w:multiLevelType w:val="hybridMultilevel"/>
    <w:tmpl w:val="B53C3C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9F42CF3"/>
    <w:multiLevelType w:val="hybridMultilevel"/>
    <w:tmpl w:val="E2580F3C"/>
    <w:lvl w:ilvl="0" w:tplc="140A35AE">
      <w:start w:val="1"/>
      <w:numFmt w:val="bullet"/>
      <w:lvlText w:val=""/>
      <w:lvlPicBulletId w:val="0"/>
      <w:lvlJc w:val="center"/>
      <w:pPr>
        <w:ind w:left="720" w:hanging="360"/>
      </w:pPr>
      <w:rPr>
        <w:rFonts w:ascii="Symbol" w:hAnsi="Symbol" w:hint="default"/>
        <w:b w:val="0"/>
        <w:i w:val="0"/>
        <w:strike w:val="0"/>
        <w:dstrike w:val="0"/>
        <w:color w:val="auto"/>
        <w:sz w:val="24"/>
        <w:szCs w:val="24"/>
        <w:u w:val="none" w:color="000000"/>
        <w:bdr w:val="none" w:sz="0" w:space="0" w:color="auto"/>
        <w:shd w:val="clear" w:color="auto" w:fill="auto"/>
        <w:vertAlign w:val="baseli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F9F32AA"/>
    <w:multiLevelType w:val="hybridMultilevel"/>
    <w:tmpl w:val="6F5CBC22"/>
    <w:lvl w:ilvl="0" w:tplc="C906A9AA">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16B090D"/>
    <w:multiLevelType w:val="hybridMultilevel"/>
    <w:tmpl w:val="F6B4F2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3AC00DF"/>
    <w:multiLevelType w:val="hybridMultilevel"/>
    <w:tmpl w:val="1D966ABE"/>
    <w:lvl w:ilvl="0" w:tplc="9E221B92">
      <w:start w:val="1"/>
      <w:numFmt w:val="lowerRoman"/>
      <w:lvlText w:val="%1."/>
      <w:lvlJc w:val="left"/>
      <w:pPr>
        <w:ind w:left="722" w:hanging="720"/>
      </w:pPr>
      <w:rPr>
        <w:rFonts w:hint="default"/>
        <w:b w:val="0"/>
      </w:rPr>
    </w:lvl>
    <w:lvl w:ilvl="1" w:tplc="041F0019" w:tentative="1">
      <w:start w:val="1"/>
      <w:numFmt w:val="lowerLetter"/>
      <w:lvlText w:val="%2."/>
      <w:lvlJc w:val="left"/>
      <w:pPr>
        <w:ind w:left="1082" w:hanging="360"/>
      </w:pPr>
    </w:lvl>
    <w:lvl w:ilvl="2" w:tplc="041F001B" w:tentative="1">
      <w:start w:val="1"/>
      <w:numFmt w:val="lowerRoman"/>
      <w:lvlText w:val="%3."/>
      <w:lvlJc w:val="right"/>
      <w:pPr>
        <w:ind w:left="1802" w:hanging="180"/>
      </w:pPr>
    </w:lvl>
    <w:lvl w:ilvl="3" w:tplc="041F000F" w:tentative="1">
      <w:start w:val="1"/>
      <w:numFmt w:val="decimal"/>
      <w:lvlText w:val="%4."/>
      <w:lvlJc w:val="left"/>
      <w:pPr>
        <w:ind w:left="2522" w:hanging="360"/>
      </w:pPr>
    </w:lvl>
    <w:lvl w:ilvl="4" w:tplc="041F0019" w:tentative="1">
      <w:start w:val="1"/>
      <w:numFmt w:val="lowerLetter"/>
      <w:lvlText w:val="%5."/>
      <w:lvlJc w:val="left"/>
      <w:pPr>
        <w:ind w:left="3242" w:hanging="360"/>
      </w:pPr>
    </w:lvl>
    <w:lvl w:ilvl="5" w:tplc="041F001B" w:tentative="1">
      <w:start w:val="1"/>
      <w:numFmt w:val="lowerRoman"/>
      <w:lvlText w:val="%6."/>
      <w:lvlJc w:val="right"/>
      <w:pPr>
        <w:ind w:left="3962" w:hanging="180"/>
      </w:pPr>
    </w:lvl>
    <w:lvl w:ilvl="6" w:tplc="041F000F" w:tentative="1">
      <w:start w:val="1"/>
      <w:numFmt w:val="decimal"/>
      <w:lvlText w:val="%7."/>
      <w:lvlJc w:val="left"/>
      <w:pPr>
        <w:ind w:left="4682" w:hanging="360"/>
      </w:pPr>
    </w:lvl>
    <w:lvl w:ilvl="7" w:tplc="041F0019" w:tentative="1">
      <w:start w:val="1"/>
      <w:numFmt w:val="lowerLetter"/>
      <w:lvlText w:val="%8."/>
      <w:lvlJc w:val="left"/>
      <w:pPr>
        <w:ind w:left="5402" w:hanging="360"/>
      </w:pPr>
    </w:lvl>
    <w:lvl w:ilvl="8" w:tplc="041F001B" w:tentative="1">
      <w:start w:val="1"/>
      <w:numFmt w:val="lowerRoman"/>
      <w:lvlText w:val="%9."/>
      <w:lvlJc w:val="right"/>
      <w:pPr>
        <w:ind w:left="6122" w:hanging="180"/>
      </w:pPr>
    </w:lvl>
  </w:abstractNum>
  <w:abstractNum w:abstractNumId="16" w15:restartNumberingAfterBreak="0">
    <w:nsid w:val="352055AA"/>
    <w:multiLevelType w:val="hybridMultilevel"/>
    <w:tmpl w:val="605C2042"/>
    <w:lvl w:ilvl="0" w:tplc="CBFE6DE8">
      <w:start w:val="1"/>
      <w:numFmt w:val="decimal"/>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A6CA3A">
      <w:start w:val="1"/>
      <w:numFmt w:val="lowerLetter"/>
      <w:lvlText w:val="%2"/>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FEA0E6">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646ACE">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564E24">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BC7DE8">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E27BF4">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1C472A">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5EB360">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76F58B2"/>
    <w:multiLevelType w:val="hybridMultilevel"/>
    <w:tmpl w:val="FB1E715A"/>
    <w:lvl w:ilvl="0" w:tplc="261EC65C">
      <w:start w:val="1"/>
      <w:numFmt w:val="bullet"/>
      <w:lvlText w:val=""/>
      <w:lvlPicBulletId w:val="0"/>
      <w:lvlJc w:val="center"/>
      <w:pPr>
        <w:ind w:left="501"/>
      </w:pPr>
      <w:rPr>
        <w:rFonts w:ascii="Symbol" w:hAnsi="Symbol" w:hint="default"/>
        <w:b w:val="0"/>
        <w:i w:val="0"/>
        <w:strike w:val="0"/>
        <w:dstrike w:val="0"/>
        <w:color w:val="auto"/>
        <w:sz w:val="44"/>
        <w:szCs w:val="44"/>
        <w:u w:val="none" w:color="000000"/>
        <w:bdr w:val="none" w:sz="0" w:space="0" w:color="auto"/>
        <w:shd w:val="clear" w:color="auto" w:fill="auto"/>
        <w:vertAlign w:val="baseline"/>
      </w:rPr>
    </w:lvl>
    <w:lvl w:ilvl="1" w:tplc="5666E872">
      <w:start w:val="1"/>
      <w:numFmt w:val="lowerLetter"/>
      <w:lvlText w:val="%2"/>
      <w:lvlJc w:val="left"/>
      <w:pPr>
        <w:ind w:left="1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EAC0EA">
      <w:start w:val="1"/>
      <w:numFmt w:val="lowerRoman"/>
      <w:lvlText w:val="%3"/>
      <w:lvlJc w:val="left"/>
      <w:pPr>
        <w:ind w:left="2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D81CEC">
      <w:start w:val="1"/>
      <w:numFmt w:val="decimal"/>
      <w:lvlText w:val="%4"/>
      <w:lvlJc w:val="left"/>
      <w:pPr>
        <w:ind w:left="2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B4AA60">
      <w:start w:val="1"/>
      <w:numFmt w:val="lowerLetter"/>
      <w:lvlText w:val="%5"/>
      <w:lvlJc w:val="left"/>
      <w:pPr>
        <w:ind w:left="3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30A14A">
      <w:start w:val="1"/>
      <w:numFmt w:val="lowerRoman"/>
      <w:lvlText w:val="%6"/>
      <w:lvlJc w:val="left"/>
      <w:pPr>
        <w:ind w:left="4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A06AFC">
      <w:start w:val="1"/>
      <w:numFmt w:val="decimal"/>
      <w:lvlText w:val="%7"/>
      <w:lvlJc w:val="left"/>
      <w:pPr>
        <w:ind w:left="4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4CE914">
      <w:start w:val="1"/>
      <w:numFmt w:val="lowerLetter"/>
      <w:lvlText w:val="%8"/>
      <w:lvlJc w:val="left"/>
      <w:pPr>
        <w:ind w:left="5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58994E">
      <w:start w:val="1"/>
      <w:numFmt w:val="lowerRoman"/>
      <w:lvlText w:val="%9"/>
      <w:lvlJc w:val="left"/>
      <w:pPr>
        <w:ind w:left="63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83A36BE"/>
    <w:multiLevelType w:val="hybridMultilevel"/>
    <w:tmpl w:val="9F32DE0C"/>
    <w:lvl w:ilvl="0" w:tplc="E3BE970A">
      <w:start w:val="1"/>
      <w:numFmt w:val="bullet"/>
      <w:lvlText w:val=""/>
      <w:lvlPicBulletId w:val="1"/>
      <w:lvlJc w:val="left"/>
      <w:pPr>
        <w:ind w:left="720" w:hanging="360"/>
      </w:pPr>
      <w:rPr>
        <w:rFonts w:ascii="Symbol" w:hAnsi="Symbol" w:hint="default"/>
        <w:b w:val="0"/>
        <w:i w:val="0"/>
        <w:strike w:val="0"/>
        <w:dstrike w:val="0"/>
        <w:color w:val="auto"/>
        <w:sz w:val="24"/>
        <w:szCs w:val="24"/>
        <w:u w:val="none" w:color="000000"/>
        <w:bdr w:val="none" w:sz="0" w:space="0" w:color="auto"/>
        <w:shd w:val="clear" w:color="auto" w:fill="auto"/>
        <w:vertAlign w:val="baseli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1BA40A6"/>
    <w:multiLevelType w:val="hybridMultilevel"/>
    <w:tmpl w:val="A28085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43D156A"/>
    <w:multiLevelType w:val="hybridMultilevel"/>
    <w:tmpl w:val="A9464D80"/>
    <w:lvl w:ilvl="0" w:tplc="9F947D96">
      <w:start w:val="1"/>
      <w:numFmt w:val="upperRoman"/>
      <w:lvlText w:val="%1."/>
      <w:lvlJc w:val="right"/>
      <w:pPr>
        <w:ind w:left="793" w:hanging="360"/>
      </w:pPr>
      <w:rPr>
        <w:b/>
      </w:rPr>
    </w:lvl>
    <w:lvl w:ilvl="1" w:tplc="041F0019" w:tentative="1">
      <w:start w:val="1"/>
      <w:numFmt w:val="lowerLetter"/>
      <w:lvlText w:val="%2."/>
      <w:lvlJc w:val="left"/>
      <w:pPr>
        <w:ind w:left="1513" w:hanging="360"/>
      </w:pPr>
    </w:lvl>
    <w:lvl w:ilvl="2" w:tplc="041F001B" w:tentative="1">
      <w:start w:val="1"/>
      <w:numFmt w:val="lowerRoman"/>
      <w:lvlText w:val="%3."/>
      <w:lvlJc w:val="right"/>
      <w:pPr>
        <w:ind w:left="2233" w:hanging="180"/>
      </w:pPr>
    </w:lvl>
    <w:lvl w:ilvl="3" w:tplc="041F000F" w:tentative="1">
      <w:start w:val="1"/>
      <w:numFmt w:val="decimal"/>
      <w:lvlText w:val="%4."/>
      <w:lvlJc w:val="left"/>
      <w:pPr>
        <w:ind w:left="2953" w:hanging="360"/>
      </w:pPr>
    </w:lvl>
    <w:lvl w:ilvl="4" w:tplc="041F0019" w:tentative="1">
      <w:start w:val="1"/>
      <w:numFmt w:val="lowerLetter"/>
      <w:lvlText w:val="%5."/>
      <w:lvlJc w:val="left"/>
      <w:pPr>
        <w:ind w:left="3673" w:hanging="360"/>
      </w:pPr>
    </w:lvl>
    <w:lvl w:ilvl="5" w:tplc="041F001B" w:tentative="1">
      <w:start w:val="1"/>
      <w:numFmt w:val="lowerRoman"/>
      <w:lvlText w:val="%6."/>
      <w:lvlJc w:val="right"/>
      <w:pPr>
        <w:ind w:left="4393" w:hanging="180"/>
      </w:pPr>
    </w:lvl>
    <w:lvl w:ilvl="6" w:tplc="041F000F" w:tentative="1">
      <w:start w:val="1"/>
      <w:numFmt w:val="decimal"/>
      <w:lvlText w:val="%7."/>
      <w:lvlJc w:val="left"/>
      <w:pPr>
        <w:ind w:left="5113" w:hanging="360"/>
      </w:pPr>
    </w:lvl>
    <w:lvl w:ilvl="7" w:tplc="041F0019" w:tentative="1">
      <w:start w:val="1"/>
      <w:numFmt w:val="lowerLetter"/>
      <w:lvlText w:val="%8."/>
      <w:lvlJc w:val="left"/>
      <w:pPr>
        <w:ind w:left="5833" w:hanging="360"/>
      </w:pPr>
    </w:lvl>
    <w:lvl w:ilvl="8" w:tplc="041F001B" w:tentative="1">
      <w:start w:val="1"/>
      <w:numFmt w:val="lowerRoman"/>
      <w:lvlText w:val="%9."/>
      <w:lvlJc w:val="right"/>
      <w:pPr>
        <w:ind w:left="6553" w:hanging="180"/>
      </w:pPr>
    </w:lvl>
  </w:abstractNum>
  <w:abstractNum w:abstractNumId="21" w15:restartNumberingAfterBreak="0">
    <w:nsid w:val="520C6647"/>
    <w:multiLevelType w:val="hybridMultilevel"/>
    <w:tmpl w:val="FD44A6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39B21F4"/>
    <w:multiLevelType w:val="hybridMultilevel"/>
    <w:tmpl w:val="AE187B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542E3CD4"/>
    <w:multiLevelType w:val="hybridMultilevel"/>
    <w:tmpl w:val="82022E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7017C96"/>
    <w:multiLevelType w:val="hybridMultilevel"/>
    <w:tmpl w:val="B79C76F8"/>
    <w:lvl w:ilvl="0" w:tplc="80ACA6C8">
      <w:start w:val="1"/>
      <w:numFmt w:val="decimal"/>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E066A4">
      <w:start w:val="1"/>
      <w:numFmt w:val="lowerLetter"/>
      <w:lvlText w:val="%2"/>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24A92E">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F6676E">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1E3F60">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212E6">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FE371A">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9E74E0">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36FB44">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9CB064A"/>
    <w:multiLevelType w:val="hybridMultilevel"/>
    <w:tmpl w:val="C72A4A6E"/>
    <w:lvl w:ilvl="0" w:tplc="1D00FA10">
      <w:start w:val="1"/>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6" w15:restartNumberingAfterBreak="0">
    <w:nsid w:val="601547A3"/>
    <w:multiLevelType w:val="hybridMultilevel"/>
    <w:tmpl w:val="E562A470"/>
    <w:lvl w:ilvl="0" w:tplc="140A35AE">
      <w:start w:val="1"/>
      <w:numFmt w:val="bullet"/>
      <w:lvlText w:val=""/>
      <w:lvlPicBulletId w:val="0"/>
      <w:lvlJc w:val="center"/>
      <w:pPr>
        <w:ind w:left="720" w:hanging="360"/>
      </w:pPr>
      <w:rPr>
        <w:rFonts w:ascii="Symbol" w:hAnsi="Symbol" w:hint="default"/>
        <w:b w:val="0"/>
        <w:i w:val="0"/>
        <w:strike w:val="0"/>
        <w:dstrike w:val="0"/>
        <w:color w:val="auto"/>
        <w:sz w:val="24"/>
        <w:szCs w:val="24"/>
        <w:u w:val="none" w:color="000000"/>
        <w:bdr w:val="none" w:sz="0" w:space="0" w:color="auto"/>
        <w:shd w:val="clear" w:color="auto" w:fill="auto"/>
        <w:vertAlign w:val="baseli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60D173E5"/>
    <w:multiLevelType w:val="multilevel"/>
    <w:tmpl w:val="E37A6F66"/>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7BF56B3"/>
    <w:multiLevelType w:val="hybridMultilevel"/>
    <w:tmpl w:val="BBE4CA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A1E5406"/>
    <w:multiLevelType w:val="hybridMultilevel"/>
    <w:tmpl w:val="03145E9E"/>
    <w:lvl w:ilvl="0" w:tplc="80DE561A">
      <w:start w:val="1"/>
      <w:numFmt w:val="bullet"/>
      <w:lvlText w:val=""/>
      <w:lvlPicBulletId w:val="0"/>
      <w:lvlJc w:val="center"/>
      <w:pPr>
        <w:ind w:left="737"/>
      </w:pPr>
      <w:rPr>
        <w:rFonts w:ascii="Symbol" w:hAnsi="Symbol" w:hint="default"/>
        <w:b w:val="0"/>
        <w:i w:val="0"/>
        <w:strike w:val="0"/>
        <w:dstrike w:val="0"/>
        <w:color w:val="auto"/>
        <w:sz w:val="32"/>
        <w:szCs w:val="32"/>
        <w:u w:val="none" w:color="000000"/>
        <w:bdr w:val="none" w:sz="0" w:space="0" w:color="auto"/>
        <w:shd w:val="clear" w:color="auto" w:fill="auto"/>
        <w:vertAlign w:val="baseline"/>
      </w:rPr>
    </w:lvl>
    <w:lvl w:ilvl="1" w:tplc="2170352A">
      <w:start w:val="1"/>
      <w:numFmt w:val="bullet"/>
      <w:lvlText w:val="o"/>
      <w:lvlJc w:val="left"/>
      <w:pPr>
        <w:ind w:left="14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060BFF4">
      <w:start w:val="1"/>
      <w:numFmt w:val="bullet"/>
      <w:lvlText w:val="▪"/>
      <w:lvlJc w:val="left"/>
      <w:pPr>
        <w:ind w:left="21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5ECFCD6">
      <w:start w:val="1"/>
      <w:numFmt w:val="bullet"/>
      <w:lvlText w:val="•"/>
      <w:lvlJc w:val="left"/>
      <w:pPr>
        <w:ind w:left="28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C12B562">
      <w:start w:val="1"/>
      <w:numFmt w:val="bullet"/>
      <w:lvlText w:val="o"/>
      <w:lvlJc w:val="left"/>
      <w:pPr>
        <w:ind w:left="36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A6E97EC">
      <w:start w:val="1"/>
      <w:numFmt w:val="bullet"/>
      <w:lvlText w:val="▪"/>
      <w:lvlJc w:val="left"/>
      <w:pPr>
        <w:ind w:left="43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8C8F242">
      <w:start w:val="1"/>
      <w:numFmt w:val="bullet"/>
      <w:lvlText w:val="•"/>
      <w:lvlJc w:val="left"/>
      <w:pPr>
        <w:ind w:left="50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5ECD4FA">
      <w:start w:val="1"/>
      <w:numFmt w:val="bullet"/>
      <w:lvlText w:val="o"/>
      <w:lvlJc w:val="left"/>
      <w:pPr>
        <w:ind w:left="57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7C27096">
      <w:start w:val="1"/>
      <w:numFmt w:val="bullet"/>
      <w:lvlText w:val="▪"/>
      <w:lvlJc w:val="left"/>
      <w:pPr>
        <w:ind w:left="64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BA9107D"/>
    <w:multiLevelType w:val="hybridMultilevel"/>
    <w:tmpl w:val="5AA846A6"/>
    <w:lvl w:ilvl="0" w:tplc="140A35AE">
      <w:start w:val="1"/>
      <w:numFmt w:val="bullet"/>
      <w:lvlText w:val=""/>
      <w:lvlPicBulletId w:val="0"/>
      <w:lvlJc w:val="center"/>
      <w:pPr>
        <w:ind w:left="720" w:hanging="360"/>
      </w:pPr>
      <w:rPr>
        <w:rFonts w:ascii="Symbol" w:hAnsi="Symbol" w:hint="default"/>
        <w:b w:val="0"/>
        <w:i w:val="0"/>
        <w:strike w:val="0"/>
        <w:dstrike w:val="0"/>
        <w:color w:val="auto"/>
        <w:sz w:val="24"/>
        <w:szCs w:val="24"/>
        <w:u w:val="none" w:color="000000"/>
        <w:bdr w:val="none" w:sz="0" w:space="0" w:color="auto"/>
        <w:shd w:val="clear" w:color="auto" w:fill="auto"/>
        <w:vertAlign w:val="baseli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1690DFC"/>
    <w:multiLevelType w:val="hybridMultilevel"/>
    <w:tmpl w:val="BE741A36"/>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7613021E"/>
    <w:multiLevelType w:val="hybridMultilevel"/>
    <w:tmpl w:val="161A2CA6"/>
    <w:lvl w:ilvl="0" w:tplc="336E774E">
      <w:start w:val="3"/>
      <w:numFmt w:val="upperRoman"/>
      <w:lvlText w:val="%1."/>
      <w:lvlJc w:val="left"/>
      <w:pPr>
        <w:ind w:left="862" w:hanging="720"/>
      </w:pPr>
      <w:rPr>
        <w:rFonts w:hint="default"/>
        <w:b/>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33" w15:restartNumberingAfterBreak="0">
    <w:nsid w:val="76A27AC4"/>
    <w:multiLevelType w:val="hybridMultilevel"/>
    <w:tmpl w:val="921A7D96"/>
    <w:lvl w:ilvl="0" w:tplc="041F000F">
      <w:start w:val="1"/>
      <w:numFmt w:val="decimal"/>
      <w:lvlText w:val="%1."/>
      <w:lvlJc w:val="left"/>
      <w:pPr>
        <w:ind w:left="722" w:hanging="360"/>
      </w:pPr>
    </w:lvl>
    <w:lvl w:ilvl="1" w:tplc="041F0019" w:tentative="1">
      <w:start w:val="1"/>
      <w:numFmt w:val="lowerLetter"/>
      <w:lvlText w:val="%2."/>
      <w:lvlJc w:val="left"/>
      <w:pPr>
        <w:ind w:left="1442" w:hanging="360"/>
      </w:pPr>
    </w:lvl>
    <w:lvl w:ilvl="2" w:tplc="041F001B" w:tentative="1">
      <w:start w:val="1"/>
      <w:numFmt w:val="lowerRoman"/>
      <w:lvlText w:val="%3."/>
      <w:lvlJc w:val="right"/>
      <w:pPr>
        <w:ind w:left="2162" w:hanging="180"/>
      </w:pPr>
    </w:lvl>
    <w:lvl w:ilvl="3" w:tplc="041F000F" w:tentative="1">
      <w:start w:val="1"/>
      <w:numFmt w:val="decimal"/>
      <w:lvlText w:val="%4."/>
      <w:lvlJc w:val="left"/>
      <w:pPr>
        <w:ind w:left="2882" w:hanging="360"/>
      </w:pPr>
    </w:lvl>
    <w:lvl w:ilvl="4" w:tplc="041F0019" w:tentative="1">
      <w:start w:val="1"/>
      <w:numFmt w:val="lowerLetter"/>
      <w:lvlText w:val="%5."/>
      <w:lvlJc w:val="left"/>
      <w:pPr>
        <w:ind w:left="3602" w:hanging="360"/>
      </w:pPr>
    </w:lvl>
    <w:lvl w:ilvl="5" w:tplc="041F001B" w:tentative="1">
      <w:start w:val="1"/>
      <w:numFmt w:val="lowerRoman"/>
      <w:lvlText w:val="%6."/>
      <w:lvlJc w:val="right"/>
      <w:pPr>
        <w:ind w:left="4322" w:hanging="180"/>
      </w:pPr>
    </w:lvl>
    <w:lvl w:ilvl="6" w:tplc="041F000F" w:tentative="1">
      <w:start w:val="1"/>
      <w:numFmt w:val="decimal"/>
      <w:lvlText w:val="%7."/>
      <w:lvlJc w:val="left"/>
      <w:pPr>
        <w:ind w:left="5042" w:hanging="360"/>
      </w:pPr>
    </w:lvl>
    <w:lvl w:ilvl="7" w:tplc="041F0019" w:tentative="1">
      <w:start w:val="1"/>
      <w:numFmt w:val="lowerLetter"/>
      <w:lvlText w:val="%8."/>
      <w:lvlJc w:val="left"/>
      <w:pPr>
        <w:ind w:left="5762" w:hanging="360"/>
      </w:pPr>
    </w:lvl>
    <w:lvl w:ilvl="8" w:tplc="041F001B" w:tentative="1">
      <w:start w:val="1"/>
      <w:numFmt w:val="lowerRoman"/>
      <w:lvlText w:val="%9."/>
      <w:lvlJc w:val="right"/>
      <w:pPr>
        <w:ind w:left="6482" w:hanging="180"/>
      </w:pPr>
    </w:lvl>
  </w:abstractNum>
  <w:abstractNum w:abstractNumId="34" w15:restartNumberingAfterBreak="0">
    <w:nsid w:val="770C6B77"/>
    <w:multiLevelType w:val="hybridMultilevel"/>
    <w:tmpl w:val="E46481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7EC470B0"/>
    <w:multiLevelType w:val="hybridMultilevel"/>
    <w:tmpl w:val="7E90D39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0"/>
  </w:num>
  <w:num w:numId="2">
    <w:abstractNumId w:val="33"/>
  </w:num>
  <w:num w:numId="3">
    <w:abstractNumId w:val="10"/>
  </w:num>
  <w:num w:numId="4">
    <w:abstractNumId w:val="4"/>
  </w:num>
  <w:num w:numId="5">
    <w:abstractNumId w:val="0"/>
  </w:num>
  <w:num w:numId="6">
    <w:abstractNumId w:val="17"/>
  </w:num>
  <w:num w:numId="7">
    <w:abstractNumId w:val="12"/>
  </w:num>
  <w:num w:numId="8">
    <w:abstractNumId w:val="6"/>
  </w:num>
  <w:num w:numId="9">
    <w:abstractNumId w:val="29"/>
  </w:num>
  <w:num w:numId="10">
    <w:abstractNumId w:val="30"/>
  </w:num>
  <w:num w:numId="11">
    <w:abstractNumId w:val="8"/>
  </w:num>
  <w:num w:numId="12">
    <w:abstractNumId w:val="31"/>
  </w:num>
  <w:num w:numId="13">
    <w:abstractNumId w:val="5"/>
  </w:num>
  <w:num w:numId="14">
    <w:abstractNumId w:val="9"/>
  </w:num>
  <w:num w:numId="15">
    <w:abstractNumId w:val="15"/>
  </w:num>
  <w:num w:numId="16">
    <w:abstractNumId w:val="2"/>
  </w:num>
  <w:num w:numId="17">
    <w:abstractNumId w:val="25"/>
  </w:num>
  <w:num w:numId="18">
    <w:abstractNumId w:val="16"/>
  </w:num>
  <w:num w:numId="19">
    <w:abstractNumId w:val="24"/>
  </w:num>
  <w:num w:numId="20">
    <w:abstractNumId w:val="26"/>
  </w:num>
  <w:num w:numId="21">
    <w:abstractNumId w:val="18"/>
  </w:num>
  <w:num w:numId="22">
    <w:abstractNumId w:val="3"/>
  </w:num>
  <w:num w:numId="23">
    <w:abstractNumId w:val="7"/>
  </w:num>
  <w:num w:numId="24">
    <w:abstractNumId w:val="32"/>
  </w:num>
  <w:num w:numId="25">
    <w:abstractNumId w:val="27"/>
  </w:num>
  <w:num w:numId="26">
    <w:abstractNumId w:val="13"/>
  </w:num>
  <w:num w:numId="27">
    <w:abstractNumId w:val="28"/>
  </w:num>
  <w:num w:numId="28">
    <w:abstractNumId w:val="21"/>
  </w:num>
  <w:num w:numId="29">
    <w:abstractNumId w:val="22"/>
  </w:num>
  <w:num w:numId="30">
    <w:abstractNumId w:val="1"/>
  </w:num>
  <w:num w:numId="31">
    <w:abstractNumId w:val="34"/>
  </w:num>
  <w:num w:numId="32">
    <w:abstractNumId w:val="14"/>
  </w:num>
  <w:num w:numId="33">
    <w:abstractNumId w:val="23"/>
  </w:num>
  <w:num w:numId="34">
    <w:abstractNumId w:val="19"/>
  </w:num>
  <w:num w:numId="35">
    <w:abstractNumId w:val="11"/>
  </w:num>
  <w:num w:numId="36">
    <w:abstractNumId w:val="3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hdrShapeDefaults>
    <o:shapedefaults v:ext="edit" spidmax="2049">
      <o:colormru v:ext="edit" colors="#c9e296"/>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993"/>
    <w:rsid w:val="0000295B"/>
    <w:rsid w:val="000038F8"/>
    <w:rsid w:val="00006E7E"/>
    <w:rsid w:val="00011045"/>
    <w:rsid w:val="0001278E"/>
    <w:rsid w:val="00022363"/>
    <w:rsid w:val="00027C9E"/>
    <w:rsid w:val="000327F3"/>
    <w:rsid w:val="00035332"/>
    <w:rsid w:val="0003550B"/>
    <w:rsid w:val="00035A46"/>
    <w:rsid w:val="00037470"/>
    <w:rsid w:val="00042375"/>
    <w:rsid w:val="000466E2"/>
    <w:rsid w:val="0005399E"/>
    <w:rsid w:val="00055E0D"/>
    <w:rsid w:val="00055F81"/>
    <w:rsid w:val="00056FB4"/>
    <w:rsid w:val="00060547"/>
    <w:rsid w:val="00064690"/>
    <w:rsid w:val="00066622"/>
    <w:rsid w:val="000702FB"/>
    <w:rsid w:val="00071014"/>
    <w:rsid w:val="0007445B"/>
    <w:rsid w:val="00075D84"/>
    <w:rsid w:val="0007686F"/>
    <w:rsid w:val="00077831"/>
    <w:rsid w:val="00077B1A"/>
    <w:rsid w:val="00085420"/>
    <w:rsid w:val="0008586F"/>
    <w:rsid w:val="000879B5"/>
    <w:rsid w:val="00090470"/>
    <w:rsid w:val="000933DB"/>
    <w:rsid w:val="000940F4"/>
    <w:rsid w:val="000A539D"/>
    <w:rsid w:val="000A57CF"/>
    <w:rsid w:val="000A6A3D"/>
    <w:rsid w:val="000B0EF0"/>
    <w:rsid w:val="000B3F3D"/>
    <w:rsid w:val="000B6450"/>
    <w:rsid w:val="000C2909"/>
    <w:rsid w:val="000C2AD8"/>
    <w:rsid w:val="000C30C8"/>
    <w:rsid w:val="000C59B1"/>
    <w:rsid w:val="000D11B3"/>
    <w:rsid w:val="000D2272"/>
    <w:rsid w:val="000D4E5C"/>
    <w:rsid w:val="000D6B71"/>
    <w:rsid w:val="000D77AE"/>
    <w:rsid w:val="000E39B5"/>
    <w:rsid w:val="000E49C6"/>
    <w:rsid w:val="000E5488"/>
    <w:rsid w:val="000F15F3"/>
    <w:rsid w:val="000F3176"/>
    <w:rsid w:val="000F4473"/>
    <w:rsid w:val="000F60DA"/>
    <w:rsid w:val="00101F1E"/>
    <w:rsid w:val="00104900"/>
    <w:rsid w:val="001076EE"/>
    <w:rsid w:val="00107B25"/>
    <w:rsid w:val="00111BF6"/>
    <w:rsid w:val="001131A7"/>
    <w:rsid w:val="001138EB"/>
    <w:rsid w:val="00113EE0"/>
    <w:rsid w:val="00117180"/>
    <w:rsid w:val="0011746A"/>
    <w:rsid w:val="00122F56"/>
    <w:rsid w:val="0012392B"/>
    <w:rsid w:val="00130996"/>
    <w:rsid w:val="001325D5"/>
    <w:rsid w:val="001423F8"/>
    <w:rsid w:val="001443FA"/>
    <w:rsid w:val="00164671"/>
    <w:rsid w:val="00166B45"/>
    <w:rsid w:val="00167993"/>
    <w:rsid w:val="00167C6D"/>
    <w:rsid w:val="001711FC"/>
    <w:rsid w:val="00175026"/>
    <w:rsid w:val="00175843"/>
    <w:rsid w:val="00176040"/>
    <w:rsid w:val="001779D1"/>
    <w:rsid w:val="00181685"/>
    <w:rsid w:val="001847B4"/>
    <w:rsid w:val="0019392A"/>
    <w:rsid w:val="001A5BCE"/>
    <w:rsid w:val="001B2370"/>
    <w:rsid w:val="001B46CF"/>
    <w:rsid w:val="001B52CE"/>
    <w:rsid w:val="001B7895"/>
    <w:rsid w:val="001C2B6C"/>
    <w:rsid w:val="001C66C4"/>
    <w:rsid w:val="001D209F"/>
    <w:rsid w:val="001D2177"/>
    <w:rsid w:val="001D4B4F"/>
    <w:rsid w:val="001D6207"/>
    <w:rsid w:val="001E10D3"/>
    <w:rsid w:val="001E48D7"/>
    <w:rsid w:val="001E6C67"/>
    <w:rsid w:val="001F377D"/>
    <w:rsid w:val="001F5FED"/>
    <w:rsid w:val="001F61A3"/>
    <w:rsid w:val="00201B3D"/>
    <w:rsid w:val="00203D43"/>
    <w:rsid w:val="00204258"/>
    <w:rsid w:val="00216DD2"/>
    <w:rsid w:val="00217F8E"/>
    <w:rsid w:val="00221A67"/>
    <w:rsid w:val="002236B4"/>
    <w:rsid w:val="00224928"/>
    <w:rsid w:val="0023675E"/>
    <w:rsid w:val="00240C87"/>
    <w:rsid w:val="00243663"/>
    <w:rsid w:val="0025156F"/>
    <w:rsid w:val="0025627B"/>
    <w:rsid w:val="00257DFE"/>
    <w:rsid w:val="00262C56"/>
    <w:rsid w:val="00263046"/>
    <w:rsid w:val="0026360B"/>
    <w:rsid w:val="002803A4"/>
    <w:rsid w:val="00292F18"/>
    <w:rsid w:val="002B3175"/>
    <w:rsid w:val="002B54AD"/>
    <w:rsid w:val="002C016B"/>
    <w:rsid w:val="002C097D"/>
    <w:rsid w:val="002C17BC"/>
    <w:rsid w:val="002C4023"/>
    <w:rsid w:val="002C6504"/>
    <w:rsid w:val="002D10E0"/>
    <w:rsid w:val="002E0242"/>
    <w:rsid w:val="002E12CF"/>
    <w:rsid w:val="002E292F"/>
    <w:rsid w:val="002E2FA1"/>
    <w:rsid w:val="002F17DF"/>
    <w:rsid w:val="00303C1C"/>
    <w:rsid w:val="003058BA"/>
    <w:rsid w:val="00306AE9"/>
    <w:rsid w:val="00315E67"/>
    <w:rsid w:val="003174E0"/>
    <w:rsid w:val="00320972"/>
    <w:rsid w:val="00321E40"/>
    <w:rsid w:val="003251A1"/>
    <w:rsid w:val="00331A9D"/>
    <w:rsid w:val="00335637"/>
    <w:rsid w:val="00336AB0"/>
    <w:rsid w:val="0033703B"/>
    <w:rsid w:val="00350673"/>
    <w:rsid w:val="00352E9D"/>
    <w:rsid w:val="0035506B"/>
    <w:rsid w:val="00360EC1"/>
    <w:rsid w:val="0036415D"/>
    <w:rsid w:val="003673A0"/>
    <w:rsid w:val="00371067"/>
    <w:rsid w:val="00384081"/>
    <w:rsid w:val="00384E70"/>
    <w:rsid w:val="00385898"/>
    <w:rsid w:val="0038592B"/>
    <w:rsid w:val="00387AA3"/>
    <w:rsid w:val="00390403"/>
    <w:rsid w:val="00390A16"/>
    <w:rsid w:val="00392C8A"/>
    <w:rsid w:val="003A1BD9"/>
    <w:rsid w:val="003B2184"/>
    <w:rsid w:val="003C1363"/>
    <w:rsid w:val="003C1D95"/>
    <w:rsid w:val="003C5752"/>
    <w:rsid w:val="003C7E76"/>
    <w:rsid w:val="003D0F93"/>
    <w:rsid w:val="003D2AF6"/>
    <w:rsid w:val="003D2F96"/>
    <w:rsid w:val="003D32C2"/>
    <w:rsid w:val="003D361C"/>
    <w:rsid w:val="003E0B66"/>
    <w:rsid w:val="003E12C3"/>
    <w:rsid w:val="003E1753"/>
    <w:rsid w:val="003E1E0E"/>
    <w:rsid w:val="003E58BA"/>
    <w:rsid w:val="003E6F8C"/>
    <w:rsid w:val="003E7CB7"/>
    <w:rsid w:val="003F3B2F"/>
    <w:rsid w:val="003F48C1"/>
    <w:rsid w:val="003F4B3A"/>
    <w:rsid w:val="0040231B"/>
    <w:rsid w:val="00404208"/>
    <w:rsid w:val="00406BD2"/>
    <w:rsid w:val="00410355"/>
    <w:rsid w:val="00412AF6"/>
    <w:rsid w:val="00414DF4"/>
    <w:rsid w:val="00421378"/>
    <w:rsid w:val="004215BC"/>
    <w:rsid w:val="00421DA2"/>
    <w:rsid w:val="00423CA8"/>
    <w:rsid w:val="00425808"/>
    <w:rsid w:val="00432A67"/>
    <w:rsid w:val="004360F3"/>
    <w:rsid w:val="00441008"/>
    <w:rsid w:val="00442804"/>
    <w:rsid w:val="00442D60"/>
    <w:rsid w:val="004476E6"/>
    <w:rsid w:val="00447E4C"/>
    <w:rsid w:val="00452BB8"/>
    <w:rsid w:val="00457911"/>
    <w:rsid w:val="00463008"/>
    <w:rsid w:val="00463EF8"/>
    <w:rsid w:val="00464114"/>
    <w:rsid w:val="00464324"/>
    <w:rsid w:val="00466DA8"/>
    <w:rsid w:val="00467710"/>
    <w:rsid w:val="00467732"/>
    <w:rsid w:val="00471AE3"/>
    <w:rsid w:val="00472214"/>
    <w:rsid w:val="00473349"/>
    <w:rsid w:val="00473BD9"/>
    <w:rsid w:val="00477F9A"/>
    <w:rsid w:val="004810A8"/>
    <w:rsid w:val="00481DA6"/>
    <w:rsid w:val="00483BD6"/>
    <w:rsid w:val="00484364"/>
    <w:rsid w:val="00486D1B"/>
    <w:rsid w:val="00487536"/>
    <w:rsid w:val="00490C4E"/>
    <w:rsid w:val="004A45C7"/>
    <w:rsid w:val="004B2F64"/>
    <w:rsid w:val="004C6320"/>
    <w:rsid w:val="004D37D2"/>
    <w:rsid w:val="004D4007"/>
    <w:rsid w:val="004D4C89"/>
    <w:rsid w:val="004D6F32"/>
    <w:rsid w:val="004E28A3"/>
    <w:rsid w:val="004E363E"/>
    <w:rsid w:val="004E372D"/>
    <w:rsid w:val="004E3FEF"/>
    <w:rsid w:val="004F0F02"/>
    <w:rsid w:val="004F11E2"/>
    <w:rsid w:val="004F1438"/>
    <w:rsid w:val="004F4750"/>
    <w:rsid w:val="00500182"/>
    <w:rsid w:val="00500670"/>
    <w:rsid w:val="0050285B"/>
    <w:rsid w:val="00502951"/>
    <w:rsid w:val="00507A93"/>
    <w:rsid w:val="00510C19"/>
    <w:rsid w:val="005175EB"/>
    <w:rsid w:val="00517D80"/>
    <w:rsid w:val="005209D5"/>
    <w:rsid w:val="00521618"/>
    <w:rsid w:val="0052294F"/>
    <w:rsid w:val="005359B9"/>
    <w:rsid w:val="00550619"/>
    <w:rsid w:val="00550F0E"/>
    <w:rsid w:val="005534EA"/>
    <w:rsid w:val="0055406C"/>
    <w:rsid w:val="00554297"/>
    <w:rsid w:val="00560BAD"/>
    <w:rsid w:val="00560D78"/>
    <w:rsid w:val="005611AE"/>
    <w:rsid w:val="005641F5"/>
    <w:rsid w:val="0056714C"/>
    <w:rsid w:val="005675CD"/>
    <w:rsid w:val="00580967"/>
    <w:rsid w:val="0058137B"/>
    <w:rsid w:val="005976AC"/>
    <w:rsid w:val="005A1777"/>
    <w:rsid w:val="005A20E9"/>
    <w:rsid w:val="005A224C"/>
    <w:rsid w:val="005A281D"/>
    <w:rsid w:val="005A3225"/>
    <w:rsid w:val="005A323D"/>
    <w:rsid w:val="005A4C1F"/>
    <w:rsid w:val="005A51B8"/>
    <w:rsid w:val="005B2FBD"/>
    <w:rsid w:val="005B3C54"/>
    <w:rsid w:val="005B4CF2"/>
    <w:rsid w:val="005B5D99"/>
    <w:rsid w:val="005B6C37"/>
    <w:rsid w:val="005C2861"/>
    <w:rsid w:val="005C6BAB"/>
    <w:rsid w:val="005D126B"/>
    <w:rsid w:val="005D2CC8"/>
    <w:rsid w:val="005D59FD"/>
    <w:rsid w:val="005D746B"/>
    <w:rsid w:val="005E0058"/>
    <w:rsid w:val="005E1076"/>
    <w:rsid w:val="005E28EA"/>
    <w:rsid w:val="005F2216"/>
    <w:rsid w:val="005F24CF"/>
    <w:rsid w:val="005F3F28"/>
    <w:rsid w:val="00601A8F"/>
    <w:rsid w:val="006073F9"/>
    <w:rsid w:val="00615D73"/>
    <w:rsid w:val="00615E0B"/>
    <w:rsid w:val="00622819"/>
    <w:rsid w:val="00624D83"/>
    <w:rsid w:val="006312B1"/>
    <w:rsid w:val="00633151"/>
    <w:rsid w:val="00635998"/>
    <w:rsid w:val="006409EC"/>
    <w:rsid w:val="00641279"/>
    <w:rsid w:val="00641747"/>
    <w:rsid w:val="006419BF"/>
    <w:rsid w:val="006515AB"/>
    <w:rsid w:val="006569A2"/>
    <w:rsid w:val="00662109"/>
    <w:rsid w:val="00663B82"/>
    <w:rsid w:val="00667AF5"/>
    <w:rsid w:val="00674409"/>
    <w:rsid w:val="00675D46"/>
    <w:rsid w:val="00680FB6"/>
    <w:rsid w:val="006823FB"/>
    <w:rsid w:val="0068451E"/>
    <w:rsid w:val="00687479"/>
    <w:rsid w:val="006876BC"/>
    <w:rsid w:val="00687BA8"/>
    <w:rsid w:val="00696DBF"/>
    <w:rsid w:val="00697822"/>
    <w:rsid w:val="006A0A06"/>
    <w:rsid w:val="006A17D0"/>
    <w:rsid w:val="006A2208"/>
    <w:rsid w:val="006A42F4"/>
    <w:rsid w:val="006A432E"/>
    <w:rsid w:val="006A67CA"/>
    <w:rsid w:val="006A787E"/>
    <w:rsid w:val="006B7EEE"/>
    <w:rsid w:val="006C19EA"/>
    <w:rsid w:val="006C7A18"/>
    <w:rsid w:val="006D6DA5"/>
    <w:rsid w:val="006E2568"/>
    <w:rsid w:val="006F306B"/>
    <w:rsid w:val="006F357E"/>
    <w:rsid w:val="007019BE"/>
    <w:rsid w:val="0070431C"/>
    <w:rsid w:val="00704D14"/>
    <w:rsid w:val="0071136D"/>
    <w:rsid w:val="00714A2B"/>
    <w:rsid w:val="00714E54"/>
    <w:rsid w:val="0071745C"/>
    <w:rsid w:val="007230AB"/>
    <w:rsid w:val="007237D5"/>
    <w:rsid w:val="00725C51"/>
    <w:rsid w:val="007312FD"/>
    <w:rsid w:val="00740C9E"/>
    <w:rsid w:val="007423A2"/>
    <w:rsid w:val="007438E2"/>
    <w:rsid w:val="00746C91"/>
    <w:rsid w:val="007479CC"/>
    <w:rsid w:val="00752660"/>
    <w:rsid w:val="00760359"/>
    <w:rsid w:val="00766D52"/>
    <w:rsid w:val="00770174"/>
    <w:rsid w:val="00770AB4"/>
    <w:rsid w:val="0077286F"/>
    <w:rsid w:val="0077309E"/>
    <w:rsid w:val="00773F4C"/>
    <w:rsid w:val="0077730A"/>
    <w:rsid w:val="00780E0F"/>
    <w:rsid w:val="00784AF5"/>
    <w:rsid w:val="00793088"/>
    <w:rsid w:val="00796949"/>
    <w:rsid w:val="00796C33"/>
    <w:rsid w:val="007A2FC3"/>
    <w:rsid w:val="007A3919"/>
    <w:rsid w:val="007A664E"/>
    <w:rsid w:val="007B1059"/>
    <w:rsid w:val="007B3AD3"/>
    <w:rsid w:val="007B47B1"/>
    <w:rsid w:val="007B53B2"/>
    <w:rsid w:val="007C12AB"/>
    <w:rsid w:val="007C140A"/>
    <w:rsid w:val="007C5E2F"/>
    <w:rsid w:val="007C7EE2"/>
    <w:rsid w:val="007D1DEA"/>
    <w:rsid w:val="007D20F4"/>
    <w:rsid w:val="007D2EF7"/>
    <w:rsid w:val="007D4286"/>
    <w:rsid w:val="007D5698"/>
    <w:rsid w:val="007D6C7C"/>
    <w:rsid w:val="007D7111"/>
    <w:rsid w:val="007E046E"/>
    <w:rsid w:val="007E135B"/>
    <w:rsid w:val="007E149A"/>
    <w:rsid w:val="007E3E88"/>
    <w:rsid w:val="007E5768"/>
    <w:rsid w:val="007E67F2"/>
    <w:rsid w:val="007F2D2E"/>
    <w:rsid w:val="007F32B5"/>
    <w:rsid w:val="007F4704"/>
    <w:rsid w:val="007F5D80"/>
    <w:rsid w:val="008007F6"/>
    <w:rsid w:val="00802D74"/>
    <w:rsid w:val="0080360C"/>
    <w:rsid w:val="00804327"/>
    <w:rsid w:val="008049FB"/>
    <w:rsid w:val="0080563F"/>
    <w:rsid w:val="00807698"/>
    <w:rsid w:val="00815AC9"/>
    <w:rsid w:val="008162B2"/>
    <w:rsid w:val="00816DA4"/>
    <w:rsid w:val="00817460"/>
    <w:rsid w:val="00820021"/>
    <w:rsid w:val="00821040"/>
    <w:rsid w:val="008308FA"/>
    <w:rsid w:val="00830BA5"/>
    <w:rsid w:val="00833B68"/>
    <w:rsid w:val="00833BF5"/>
    <w:rsid w:val="0084103A"/>
    <w:rsid w:val="00846942"/>
    <w:rsid w:val="00847107"/>
    <w:rsid w:val="00850709"/>
    <w:rsid w:val="00851584"/>
    <w:rsid w:val="00853F3D"/>
    <w:rsid w:val="008550B9"/>
    <w:rsid w:val="00864A59"/>
    <w:rsid w:val="00870B52"/>
    <w:rsid w:val="008713A5"/>
    <w:rsid w:val="00871E3C"/>
    <w:rsid w:val="00874871"/>
    <w:rsid w:val="00887136"/>
    <w:rsid w:val="008910CC"/>
    <w:rsid w:val="0089412D"/>
    <w:rsid w:val="00896AC9"/>
    <w:rsid w:val="008970B9"/>
    <w:rsid w:val="008B24A3"/>
    <w:rsid w:val="008B2DDE"/>
    <w:rsid w:val="008B5D44"/>
    <w:rsid w:val="008B6BED"/>
    <w:rsid w:val="008B739C"/>
    <w:rsid w:val="008C1295"/>
    <w:rsid w:val="008C1ECA"/>
    <w:rsid w:val="008C2BC8"/>
    <w:rsid w:val="008C5A15"/>
    <w:rsid w:val="008C5D76"/>
    <w:rsid w:val="008C69F1"/>
    <w:rsid w:val="008D1E8D"/>
    <w:rsid w:val="008D4A89"/>
    <w:rsid w:val="008D4DFC"/>
    <w:rsid w:val="008E4545"/>
    <w:rsid w:val="008E4732"/>
    <w:rsid w:val="008E5549"/>
    <w:rsid w:val="008E6551"/>
    <w:rsid w:val="008E6CDB"/>
    <w:rsid w:val="008F23F8"/>
    <w:rsid w:val="008F4171"/>
    <w:rsid w:val="00906E0F"/>
    <w:rsid w:val="00907E3F"/>
    <w:rsid w:val="00910136"/>
    <w:rsid w:val="00911327"/>
    <w:rsid w:val="00912311"/>
    <w:rsid w:val="009230B1"/>
    <w:rsid w:val="009248FA"/>
    <w:rsid w:val="00925A18"/>
    <w:rsid w:val="00933A59"/>
    <w:rsid w:val="00933DF2"/>
    <w:rsid w:val="0093484C"/>
    <w:rsid w:val="00937EB3"/>
    <w:rsid w:val="00945DC5"/>
    <w:rsid w:val="00946003"/>
    <w:rsid w:val="009469E4"/>
    <w:rsid w:val="00952AF2"/>
    <w:rsid w:val="00953A1B"/>
    <w:rsid w:val="00965ED5"/>
    <w:rsid w:val="0097053B"/>
    <w:rsid w:val="00973691"/>
    <w:rsid w:val="009771D3"/>
    <w:rsid w:val="00981B48"/>
    <w:rsid w:val="009926D0"/>
    <w:rsid w:val="00992E2B"/>
    <w:rsid w:val="00995ABE"/>
    <w:rsid w:val="00996227"/>
    <w:rsid w:val="009A0C0A"/>
    <w:rsid w:val="009A6482"/>
    <w:rsid w:val="009B3CCB"/>
    <w:rsid w:val="009B3EAB"/>
    <w:rsid w:val="009B7D3D"/>
    <w:rsid w:val="009C35DC"/>
    <w:rsid w:val="009C4A82"/>
    <w:rsid w:val="009D0777"/>
    <w:rsid w:val="009D2953"/>
    <w:rsid w:val="009D3FE9"/>
    <w:rsid w:val="009D555D"/>
    <w:rsid w:val="009D7C40"/>
    <w:rsid w:val="009E00FD"/>
    <w:rsid w:val="009E01CF"/>
    <w:rsid w:val="009E19CB"/>
    <w:rsid w:val="009E27F6"/>
    <w:rsid w:val="009E4656"/>
    <w:rsid w:val="009F3166"/>
    <w:rsid w:val="00A02AAD"/>
    <w:rsid w:val="00A05C19"/>
    <w:rsid w:val="00A15B3A"/>
    <w:rsid w:val="00A172DF"/>
    <w:rsid w:val="00A20B3E"/>
    <w:rsid w:val="00A20EAC"/>
    <w:rsid w:val="00A2388D"/>
    <w:rsid w:val="00A25117"/>
    <w:rsid w:val="00A2662E"/>
    <w:rsid w:val="00A333AB"/>
    <w:rsid w:val="00A36774"/>
    <w:rsid w:val="00A36F02"/>
    <w:rsid w:val="00A3721E"/>
    <w:rsid w:val="00A4042A"/>
    <w:rsid w:val="00A40777"/>
    <w:rsid w:val="00A40930"/>
    <w:rsid w:val="00A446C1"/>
    <w:rsid w:val="00A4512A"/>
    <w:rsid w:val="00A46B58"/>
    <w:rsid w:val="00A50330"/>
    <w:rsid w:val="00A5045C"/>
    <w:rsid w:val="00A602A5"/>
    <w:rsid w:val="00A604B8"/>
    <w:rsid w:val="00A63D78"/>
    <w:rsid w:val="00A67E1C"/>
    <w:rsid w:val="00A70470"/>
    <w:rsid w:val="00A71A01"/>
    <w:rsid w:val="00A74498"/>
    <w:rsid w:val="00A8426E"/>
    <w:rsid w:val="00A922A6"/>
    <w:rsid w:val="00A93A09"/>
    <w:rsid w:val="00A941E6"/>
    <w:rsid w:val="00A96498"/>
    <w:rsid w:val="00AA155B"/>
    <w:rsid w:val="00AA188B"/>
    <w:rsid w:val="00AA7621"/>
    <w:rsid w:val="00AB0D7E"/>
    <w:rsid w:val="00AB2B07"/>
    <w:rsid w:val="00AB2FEF"/>
    <w:rsid w:val="00AB53C3"/>
    <w:rsid w:val="00AB58C0"/>
    <w:rsid w:val="00AC0CAB"/>
    <w:rsid w:val="00AC2234"/>
    <w:rsid w:val="00AC49E5"/>
    <w:rsid w:val="00AC4A6B"/>
    <w:rsid w:val="00AC5F2D"/>
    <w:rsid w:val="00AD02B7"/>
    <w:rsid w:val="00AD2955"/>
    <w:rsid w:val="00AD4BE4"/>
    <w:rsid w:val="00AD658A"/>
    <w:rsid w:val="00AE0F00"/>
    <w:rsid w:val="00AE107B"/>
    <w:rsid w:val="00AE5739"/>
    <w:rsid w:val="00AE7F5C"/>
    <w:rsid w:val="00AF2477"/>
    <w:rsid w:val="00AF4D3A"/>
    <w:rsid w:val="00AF671E"/>
    <w:rsid w:val="00B0348D"/>
    <w:rsid w:val="00B0451C"/>
    <w:rsid w:val="00B04D8F"/>
    <w:rsid w:val="00B04FDB"/>
    <w:rsid w:val="00B156C3"/>
    <w:rsid w:val="00B2095F"/>
    <w:rsid w:val="00B2182E"/>
    <w:rsid w:val="00B25A12"/>
    <w:rsid w:val="00B3298B"/>
    <w:rsid w:val="00B33524"/>
    <w:rsid w:val="00B34E4E"/>
    <w:rsid w:val="00B351D5"/>
    <w:rsid w:val="00B3686E"/>
    <w:rsid w:val="00B427AA"/>
    <w:rsid w:val="00B429F6"/>
    <w:rsid w:val="00B437D7"/>
    <w:rsid w:val="00B46266"/>
    <w:rsid w:val="00B53559"/>
    <w:rsid w:val="00B54133"/>
    <w:rsid w:val="00B54D1B"/>
    <w:rsid w:val="00B5717F"/>
    <w:rsid w:val="00B602BD"/>
    <w:rsid w:val="00B624BA"/>
    <w:rsid w:val="00B63C0A"/>
    <w:rsid w:val="00B64697"/>
    <w:rsid w:val="00B65D6D"/>
    <w:rsid w:val="00B70EA4"/>
    <w:rsid w:val="00B75A4F"/>
    <w:rsid w:val="00B8162E"/>
    <w:rsid w:val="00B8564A"/>
    <w:rsid w:val="00B871B0"/>
    <w:rsid w:val="00B9295F"/>
    <w:rsid w:val="00B96979"/>
    <w:rsid w:val="00BA1B84"/>
    <w:rsid w:val="00BA1E5A"/>
    <w:rsid w:val="00BA3158"/>
    <w:rsid w:val="00BA45B7"/>
    <w:rsid w:val="00BA4974"/>
    <w:rsid w:val="00BA66AC"/>
    <w:rsid w:val="00BB048B"/>
    <w:rsid w:val="00BB797E"/>
    <w:rsid w:val="00BC0233"/>
    <w:rsid w:val="00BC669B"/>
    <w:rsid w:val="00BC669C"/>
    <w:rsid w:val="00BC75D0"/>
    <w:rsid w:val="00BC7D93"/>
    <w:rsid w:val="00BD2701"/>
    <w:rsid w:val="00BE0EDF"/>
    <w:rsid w:val="00BE3580"/>
    <w:rsid w:val="00BE5A9C"/>
    <w:rsid w:val="00BE6AAB"/>
    <w:rsid w:val="00BF08B5"/>
    <w:rsid w:val="00BF090F"/>
    <w:rsid w:val="00BF287A"/>
    <w:rsid w:val="00BF3E89"/>
    <w:rsid w:val="00BF628B"/>
    <w:rsid w:val="00BF6C74"/>
    <w:rsid w:val="00C0121F"/>
    <w:rsid w:val="00C03A69"/>
    <w:rsid w:val="00C04E31"/>
    <w:rsid w:val="00C04F18"/>
    <w:rsid w:val="00C06E76"/>
    <w:rsid w:val="00C11483"/>
    <w:rsid w:val="00C122FF"/>
    <w:rsid w:val="00C125C7"/>
    <w:rsid w:val="00C2458A"/>
    <w:rsid w:val="00C355F7"/>
    <w:rsid w:val="00C40078"/>
    <w:rsid w:val="00C426B2"/>
    <w:rsid w:val="00C44D84"/>
    <w:rsid w:val="00C45B70"/>
    <w:rsid w:val="00C45F0A"/>
    <w:rsid w:val="00C4763A"/>
    <w:rsid w:val="00C537E0"/>
    <w:rsid w:val="00C53DFA"/>
    <w:rsid w:val="00C54D4C"/>
    <w:rsid w:val="00C6228B"/>
    <w:rsid w:val="00C67EC0"/>
    <w:rsid w:val="00C70145"/>
    <w:rsid w:val="00C70DCC"/>
    <w:rsid w:val="00C71367"/>
    <w:rsid w:val="00C71A15"/>
    <w:rsid w:val="00C71F47"/>
    <w:rsid w:val="00C74778"/>
    <w:rsid w:val="00C74EFD"/>
    <w:rsid w:val="00C81B2A"/>
    <w:rsid w:val="00C86725"/>
    <w:rsid w:val="00C929ED"/>
    <w:rsid w:val="00C96708"/>
    <w:rsid w:val="00CA255D"/>
    <w:rsid w:val="00CA45D7"/>
    <w:rsid w:val="00CB2C78"/>
    <w:rsid w:val="00CB320B"/>
    <w:rsid w:val="00CC11A5"/>
    <w:rsid w:val="00CC3E8B"/>
    <w:rsid w:val="00CD09D5"/>
    <w:rsid w:val="00CD2545"/>
    <w:rsid w:val="00CD264B"/>
    <w:rsid w:val="00CD780A"/>
    <w:rsid w:val="00CD7B4B"/>
    <w:rsid w:val="00CD7B4E"/>
    <w:rsid w:val="00CD7B75"/>
    <w:rsid w:val="00CE046F"/>
    <w:rsid w:val="00CF117C"/>
    <w:rsid w:val="00CF1EBA"/>
    <w:rsid w:val="00CF6050"/>
    <w:rsid w:val="00D0047B"/>
    <w:rsid w:val="00D004FB"/>
    <w:rsid w:val="00D00D31"/>
    <w:rsid w:val="00D0211E"/>
    <w:rsid w:val="00D021D9"/>
    <w:rsid w:val="00D04AA4"/>
    <w:rsid w:val="00D05862"/>
    <w:rsid w:val="00D11A50"/>
    <w:rsid w:val="00D14ABD"/>
    <w:rsid w:val="00D220AF"/>
    <w:rsid w:val="00D24054"/>
    <w:rsid w:val="00D2421C"/>
    <w:rsid w:val="00D34269"/>
    <w:rsid w:val="00D34711"/>
    <w:rsid w:val="00D36A24"/>
    <w:rsid w:val="00D373EF"/>
    <w:rsid w:val="00D43DDE"/>
    <w:rsid w:val="00D50CD9"/>
    <w:rsid w:val="00D52A6B"/>
    <w:rsid w:val="00D5384D"/>
    <w:rsid w:val="00D5445D"/>
    <w:rsid w:val="00D600C1"/>
    <w:rsid w:val="00D75891"/>
    <w:rsid w:val="00D77827"/>
    <w:rsid w:val="00D802AA"/>
    <w:rsid w:val="00D90236"/>
    <w:rsid w:val="00DA7E43"/>
    <w:rsid w:val="00DB4364"/>
    <w:rsid w:val="00DB68B5"/>
    <w:rsid w:val="00DC253D"/>
    <w:rsid w:val="00DC4B5C"/>
    <w:rsid w:val="00DC641D"/>
    <w:rsid w:val="00DC7058"/>
    <w:rsid w:val="00DD25AF"/>
    <w:rsid w:val="00DD4BDA"/>
    <w:rsid w:val="00DE54B0"/>
    <w:rsid w:val="00DF0B35"/>
    <w:rsid w:val="00DF0DC4"/>
    <w:rsid w:val="00DF1E14"/>
    <w:rsid w:val="00DF2877"/>
    <w:rsid w:val="00DF57BE"/>
    <w:rsid w:val="00DF6EB9"/>
    <w:rsid w:val="00DF78C6"/>
    <w:rsid w:val="00E00E78"/>
    <w:rsid w:val="00E04661"/>
    <w:rsid w:val="00E06931"/>
    <w:rsid w:val="00E06C86"/>
    <w:rsid w:val="00E134E1"/>
    <w:rsid w:val="00E13D0B"/>
    <w:rsid w:val="00E140CE"/>
    <w:rsid w:val="00E15934"/>
    <w:rsid w:val="00E1778D"/>
    <w:rsid w:val="00E1791E"/>
    <w:rsid w:val="00E20D0A"/>
    <w:rsid w:val="00E22BEE"/>
    <w:rsid w:val="00E30645"/>
    <w:rsid w:val="00E31A49"/>
    <w:rsid w:val="00E327BB"/>
    <w:rsid w:val="00E40C53"/>
    <w:rsid w:val="00E4423A"/>
    <w:rsid w:val="00E44D26"/>
    <w:rsid w:val="00E5604A"/>
    <w:rsid w:val="00E5644D"/>
    <w:rsid w:val="00E6076D"/>
    <w:rsid w:val="00E60B8C"/>
    <w:rsid w:val="00E63CFF"/>
    <w:rsid w:val="00E660C8"/>
    <w:rsid w:val="00E66FE4"/>
    <w:rsid w:val="00E71697"/>
    <w:rsid w:val="00E73292"/>
    <w:rsid w:val="00E73DB7"/>
    <w:rsid w:val="00E81A4B"/>
    <w:rsid w:val="00E84540"/>
    <w:rsid w:val="00E84A9D"/>
    <w:rsid w:val="00E856DE"/>
    <w:rsid w:val="00E9033E"/>
    <w:rsid w:val="00E9380A"/>
    <w:rsid w:val="00E9657E"/>
    <w:rsid w:val="00E96956"/>
    <w:rsid w:val="00EA2DED"/>
    <w:rsid w:val="00EA5E2C"/>
    <w:rsid w:val="00EB4F50"/>
    <w:rsid w:val="00EB5452"/>
    <w:rsid w:val="00EB64F7"/>
    <w:rsid w:val="00EC1756"/>
    <w:rsid w:val="00EC1B57"/>
    <w:rsid w:val="00EC2F6B"/>
    <w:rsid w:val="00EC334F"/>
    <w:rsid w:val="00EC701F"/>
    <w:rsid w:val="00ED0396"/>
    <w:rsid w:val="00ED160C"/>
    <w:rsid w:val="00ED5330"/>
    <w:rsid w:val="00ED5A5D"/>
    <w:rsid w:val="00ED6658"/>
    <w:rsid w:val="00ED75D5"/>
    <w:rsid w:val="00EE20CA"/>
    <w:rsid w:val="00EE3059"/>
    <w:rsid w:val="00EE38E3"/>
    <w:rsid w:val="00EE4C84"/>
    <w:rsid w:val="00EE703B"/>
    <w:rsid w:val="00EE786A"/>
    <w:rsid w:val="00EE7BDB"/>
    <w:rsid w:val="00EE7C35"/>
    <w:rsid w:val="00EF2EC2"/>
    <w:rsid w:val="00EF4B91"/>
    <w:rsid w:val="00F02914"/>
    <w:rsid w:val="00F07AEC"/>
    <w:rsid w:val="00F11690"/>
    <w:rsid w:val="00F11E41"/>
    <w:rsid w:val="00F12847"/>
    <w:rsid w:val="00F14233"/>
    <w:rsid w:val="00F1455E"/>
    <w:rsid w:val="00F17DF6"/>
    <w:rsid w:val="00F20EF7"/>
    <w:rsid w:val="00F21418"/>
    <w:rsid w:val="00F21F17"/>
    <w:rsid w:val="00F228C8"/>
    <w:rsid w:val="00F270B1"/>
    <w:rsid w:val="00F309A7"/>
    <w:rsid w:val="00F30DC6"/>
    <w:rsid w:val="00F40EFC"/>
    <w:rsid w:val="00F42A59"/>
    <w:rsid w:val="00F4342F"/>
    <w:rsid w:val="00F4565C"/>
    <w:rsid w:val="00F560A0"/>
    <w:rsid w:val="00F60219"/>
    <w:rsid w:val="00F62788"/>
    <w:rsid w:val="00F63EC2"/>
    <w:rsid w:val="00F6523A"/>
    <w:rsid w:val="00F75E26"/>
    <w:rsid w:val="00F775FE"/>
    <w:rsid w:val="00F86A7C"/>
    <w:rsid w:val="00F90143"/>
    <w:rsid w:val="00F90937"/>
    <w:rsid w:val="00F914DC"/>
    <w:rsid w:val="00F92FD3"/>
    <w:rsid w:val="00F9339E"/>
    <w:rsid w:val="00FA1600"/>
    <w:rsid w:val="00FA4F2E"/>
    <w:rsid w:val="00FA6E38"/>
    <w:rsid w:val="00FA7080"/>
    <w:rsid w:val="00FB060C"/>
    <w:rsid w:val="00FC0C47"/>
    <w:rsid w:val="00FC30B2"/>
    <w:rsid w:val="00FC6C0E"/>
    <w:rsid w:val="00FD023A"/>
    <w:rsid w:val="00FD2FF7"/>
    <w:rsid w:val="00FD368B"/>
    <w:rsid w:val="00FD382F"/>
    <w:rsid w:val="00FD60E7"/>
    <w:rsid w:val="00FE2712"/>
    <w:rsid w:val="00FE34B5"/>
    <w:rsid w:val="00FE458B"/>
    <w:rsid w:val="00FF3A6A"/>
    <w:rsid w:val="00FF6E6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c9e296"/>
    </o:shapedefaults>
    <o:shapelayout v:ext="edit">
      <o:idmap v:ext="edit" data="1"/>
    </o:shapelayout>
  </w:shapeDefaults>
  <w:decimalSymbol w:val=","/>
  <w:listSeparator w:val=";"/>
  <w14:docId w14:val="4F22858E"/>
  <w15:docId w15:val="{7B5B4CED-65F1-4052-8A01-A50A68FBA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tr-TR" w:eastAsia="tr-TR"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B84"/>
  </w:style>
  <w:style w:type="paragraph" w:styleId="Balk1">
    <w:name w:val="heading 1"/>
    <w:basedOn w:val="Normal"/>
    <w:next w:val="Normal"/>
    <w:link w:val="Balk1Char"/>
    <w:uiPriority w:val="9"/>
    <w:qFormat/>
    <w:rsid w:val="00BA1B84"/>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Balk2">
    <w:name w:val="heading 2"/>
    <w:basedOn w:val="Normal"/>
    <w:next w:val="Normal"/>
    <w:link w:val="Balk2Char"/>
    <w:uiPriority w:val="9"/>
    <w:unhideWhenUsed/>
    <w:qFormat/>
    <w:rsid w:val="00BA1B84"/>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Balk3">
    <w:name w:val="heading 3"/>
    <w:basedOn w:val="Normal"/>
    <w:next w:val="Normal"/>
    <w:link w:val="Balk3Char"/>
    <w:uiPriority w:val="9"/>
    <w:semiHidden/>
    <w:unhideWhenUsed/>
    <w:qFormat/>
    <w:rsid w:val="00BA1B84"/>
    <w:pPr>
      <w:pBdr>
        <w:top w:val="single" w:sz="6" w:space="2" w:color="5B9BD5" w:themeColor="accent1"/>
      </w:pBdr>
      <w:spacing w:before="300" w:after="0"/>
      <w:outlineLvl w:val="2"/>
    </w:pPr>
    <w:rPr>
      <w:caps/>
      <w:color w:val="1F4D78" w:themeColor="accent1" w:themeShade="7F"/>
      <w:spacing w:val="15"/>
    </w:rPr>
  </w:style>
  <w:style w:type="paragraph" w:styleId="Balk4">
    <w:name w:val="heading 4"/>
    <w:basedOn w:val="Normal"/>
    <w:next w:val="Normal"/>
    <w:link w:val="Balk4Char"/>
    <w:uiPriority w:val="9"/>
    <w:semiHidden/>
    <w:unhideWhenUsed/>
    <w:qFormat/>
    <w:rsid w:val="00BA1B84"/>
    <w:pPr>
      <w:pBdr>
        <w:top w:val="dotted" w:sz="6" w:space="2" w:color="5B9BD5" w:themeColor="accent1"/>
      </w:pBdr>
      <w:spacing w:before="200" w:after="0"/>
      <w:outlineLvl w:val="3"/>
    </w:pPr>
    <w:rPr>
      <w:caps/>
      <w:color w:val="2E74B5" w:themeColor="accent1" w:themeShade="BF"/>
      <w:spacing w:val="10"/>
    </w:rPr>
  </w:style>
  <w:style w:type="paragraph" w:styleId="Balk5">
    <w:name w:val="heading 5"/>
    <w:basedOn w:val="Normal"/>
    <w:next w:val="Normal"/>
    <w:link w:val="Balk5Char"/>
    <w:uiPriority w:val="9"/>
    <w:semiHidden/>
    <w:unhideWhenUsed/>
    <w:qFormat/>
    <w:rsid w:val="00BA1B84"/>
    <w:pPr>
      <w:pBdr>
        <w:bottom w:val="single" w:sz="6" w:space="1" w:color="5B9BD5" w:themeColor="accent1"/>
      </w:pBdr>
      <w:spacing w:before="200" w:after="0"/>
      <w:outlineLvl w:val="4"/>
    </w:pPr>
    <w:rPr>
      <w:caps/>
      <w:color w:val="2E74B5" w:themeColor="accent1" w:themeShade="BF"/>
      <w:spacing w:val="10"/>
    </w:rPr>
  </w:style>
  <w:style w:type="paragraph" w:styleId="Balk6">
    <w:name w:val="heading 6"/>
    <w:basedOn w:val="Normal"/>
    <w:next w:val="Normal"/>
    <w:link w:val="Balk6Char"/>
    <w:uiPriority w:val="9"/>
    <w:semiHidden/>
    <w:unhideWhenUsed/>
    <w:qFormat/>
    <w:rsid w:val="00BA1B84"/>
    <w:pPr>
      <w:pBdr>
        <w:bottom w:val="dotted" w:sz="6" w:space="1" w:color="5B9BD5" w:themeColor="accent1"/>
      </w:pBdr>
      <w:spacing w:before="200" w:after="0"/>
      <w:outlineLvl w:val="5"/>
    </w:pPr>
    <w:rPr>
      <w:caps/>
      <w:color w:val="2E74B5" w:themeColor="accent1" w:themeShade="BF"/>
      <w:spacing w:val="10"/>
    </w:rPr>
  </w:style>
  <w:style w:type="paragraph" w:styleId="Balk7">
    <w:name w:val="heading 7"/>
    <w:basedOn w:val="Normal"/>
    <w:next w:val="Normal"/>
    <w:link w:val="Balk7Char"/>
    <w:uiPriority w:val="9"/>
    <w:semiHidden/>
    <w:unhideWhenUsed/>
    <w:qFormat/>
    <w:rsid w:val="00BA1B84"/>
    <w:pPr>
      <w:spacing w:before="200" w:after="0"/>
      <w:outlineLvl w:val="6"/>
    </w:pPr>
    <w:rPr>
      <w:caps/>
      <w:color w:val="2E74B5" w:themeColor="accent1" w:themeShade="BF"/>
      <w:spacing w:val="10"/>
    </w:rPr>
  </w:style>
  <w:style w:type="paragraph" w:styleId="Balk8">
    <w:name w:val="heading 8"/>
    <w:basedOn w:val="Normal"/>
    <w:next w:val="Normal"/>
    <w:link w:val="Balk8Char"/>
    <w:uiPriority w:val="9"/>
    <w:semiHidden/>
    <w:unhideWhenUsed/>
    <w:qFormat/>
    <w:rsid w:val="00BA1B84"/>
    <w:pPr>
      <w:spacing w:before="200" w:after="0"/>
      <w:outlineLvl w:val="7"/>
    </w:pPr>
    <w:rPr>
      <w:caps/>
      <w:spacing w:val="10"/>
      <w:sz w:val="18"/>
      <w:szCs w:val="18"/>
    </w:rPr>
  </w:style>
  <w:style w:type="paragraph" w:styleId="Balk9">
    <w:name w:val="heading 9"/>
    <w:basedOn w:val="Normal"/>
    <w:next w:val="Normal"/>
    <w:link w:val="Balk9Char"/>
    <w:uiPriority w:val="9"/>
    <w:semiHidden/>
    <w:unhideWhenUsed/>
    <w:qFormat/>
    <w:rsid w:val="00BA1B84"/>
    <w:pPr>
      <w:spacing w:before="200" w:after="0"/>
      <w:outlineLvl w:val="8"/>
    </w:pPr>
    <w:rPr>
      <w:i/>
      <w:iCs/>
      <w:caps/>
      <w:spacing w:val="10"/>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footnotedescription">
    <w:name w:val="footnote description"/>
    <w:next w:val="Normal"/>
    <w:link w:val="footnotedescriptionChar"/>
    <w:hidden/>
    <w:pPr>
      <w:spacing w:after="0" w:line="258" w:lineRule="auto"/>
      <w:ind w:left="17"/>
      <w:jc w:val="both"/>
    </w:pPr>
    <w:rPr>
      <w:rFonts w:ascii="Times New Roman" w:eastAsia="Times New Roman" w:hAnsi="Times New Roman" w:cs="Times New Roman"/>
      <w:color w:val="00000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Balk1Char">
    <w:name w:val="Başlık 1 Char"/>
    <w:basedOn w:val="VarsaylanParagrafYazTipi"/>
    <w:link w:val="Balk1"/>
    <w:uiPriority w:val="9"/>
    <w:rsid w:val="00BA1B84"/>
    <w:rPr>
      <w:caps/>
      <w:color w:val="FFFFFF" w:themeColor="background1"/>
      <w:spacing w:val="15"/>
      <w:sz w:val="22"/>
      <w:szCs w:val="22"/>
      <w:shd w:val="clear" w:color="auto" w:fill="5B9BD5" w:themeFill="accent1"/>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paragraph" w:styleId="BalonMetni">
    <w:name w:val="Balloon Text"/>
    <w:basedOn w:val="Normal"/>
    <w:link w:val="BalonMetniChar"/>
    <w:uiPriority w:val="99"/>
    <w:semiHidden/>
    <w:unhideWhenUsed/>
    <w:rsid w:val="000F60D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F60DA"/>
    <w:rPr>
      <w:rFonts w:ascii="Segoe UI" w:eastAsia="Times New Roman" w:hAnsi="Segoe UI" w:cs="Segoe UI"/>
      <w:color w:val="000000"/>
      <w:sz w:val="18"/>
      <w:szCs w:val="18"/>
    </w:rPr>
  </w:style>
  <w:style w:type="character" w:styleId="AklamaBavurusu">
    <w:name w:val="annotation reference"/>
    <w:basedOn w:val="VarsaylanParagrafYazTipi"/>
    <w:uiPriority w:val="99"/>
    <w:semiHidden/>
    <w:unhideWhenUsed/>
    <w:rsid w:val="00773F4C"/>
    <w:rPr>
      <w:sz w:val="16"/>
      <w:szCs w:val="16"/>
    </w:rPr>
  </w:style>
  <w:style w:type="paragraph" w:styleId="AklamaMetni">
    <w:name w:val="annotation text"/>
    <w:basedOn w:val="Normal"/>
    <w:link w:val="AklamaMetniChar"/>
    <w:uiPriority w:val="99"/>
    <w:unhideWhenUsed/>
    <w:rsid w:val="00773F4C"/>
    <w:pPr>
      <w:spacing w:line="240" w:lineRule="auto"/>
    </w:pPr>
  </w:style>
  <w:style w:type="character" w:customStyle="1" w:styleId="AklamaMetniChar">
    <w:name w:val="Açıklama Metni Char"/>
    <w:basedOn w:val="VarsaylanParagrafYazTipi"/>
    <w:link w:val="AklamaMetni"/>
    <w:uiPriority w:val="99"/>
    <w:rsid w:val="00773F4C"/>
    <w:rPr>
      <w:rFonts w:ascii="Times New Roman" w:eastAsia="Times New Roman" w:hAnsi="Times New Roman" w:cs="Times New Roman"/>
      <w:color w:val="000000"/>
      <w:sz w:val="20"/>
      <w:szCs w:val="20"/>
    </w:rPr>
  </w:style>
  <w:style w:type="paragraph" w:styleId="AklamaKonusu">
    <w:name w:val="annotation subject"/>
    <w:basedOn w:val="AklamaMetni"/>
    <w:next w:val="AklamaMetni"/>
    <w:link w:val="AklamaKonusuChar"/>
    <w:uiPriority w:val="99"/>
    <w:semiHidden/>
    <w:unhideWhenUsed/>
    <w:rsid w:val="00773F4C"/>
    <w:rPr>
      <w:b/>
      <w:bCs/>
    </w:rPr>
  </w:style>
  <w:style w:type="character" w:customStyle="1" w:styleId="AklamaKonusuChar">
    <w:name w:val="Açıklama Konusu Char"/>
    <w:basedOn w:val="AklamaMetniChar"/>
    <w:link w:val="AklamaKonusu"/>
    <w:uiPriority w:val="99"/>
    <w:semiHidden/>
    <w:rsid w:val="00773F4C"/>
    <w:rPr>
      <w:rFonts w:ascii="Times New Roman" w:eastAsia="Times New Roman" w:hAnsi="Times New Roman" w:cs="Times New Roman"/>
      <w:b/>
      <w:bCs/>
      <w:color w:val="000000"/>
      <w:sz w:val="20"/>
      <w:szCs w:val="20"/>
    </w:rPr>
  </w:style>
  <w:style w:type="paragraph" w:styleId="ListeParagraf">
    <w:name w:val="List Paragraph"/>
    <w:basedOn w:val="Normal"/>
    <w:uiPriority w:val="34"/>
    <w:qFormat/>
    <w:rsid w:val="00FC0C47"/>
    <w:pPr>
      <w:ind w:left="720"/>
      <w:contextualSpacing/>
    </w:pPr>
  </w:style>
  <w:style w:type="paragraph" w:customStyle="1" w:styleId="oj-sti-art">
    <w:name w:val="oj-sti-art"/>
    <w:basedOn w:val="Normal"/>
    <w:rsid w:val="007B53B2"/>
    <w:pPr>
      <w:spacing w:beforeAutospacing="1" w:after="100" w:afterAutospacing="1" w:line="240" w:lineRule="auto"/>
    </w:pPr>
    <w:rPr>
      <w:szCs w:val="24"/>
    </w:rPr>
  </w:style>
  <w:style w:type="paragraph" w:customStyle="1" w:styleId="oj-normal">
    <w:name w:val="oj-normal"/>
    <w:basedOn w:val="Normal"/>
    <w:rsid w:val="007B53B2"/>
    <w:pPr>
      <w:spacing w:beforeAutospacing="1" w:after="100" w:afterAutospacing="1" w:line="240" w:lineRule="auto"/>
    </w:pPr>
    <w:rPr>
      <w:szCs w:val="24"/>
    </w:rPr>
  </w:style>
  <w:style w:type="paragraph" w:styleId="Dzeltme">
    <w:name w:val="Revision"/>
    <w:hidden/>
    <w:uiPriority w:val="99"/>
    <w:semiHidden/>
    <w:rsid w:val="007B53B2"/>
    <w:pPr>
      <w:spacing w:after="0" w:line="240" w:lineRule="auto"/>
    </w:pPr>
    <w:rPr>
      <w:rFonts w:ascii="Times New Roman" w:eastAsia="Times New Roman" w:hAnsi="Times New Roman" w:cs="Times New Roman"/>
      <w:color w:val="000000"/>
      <w:sz w:val="24"/>
    </w:rPr>
  </w:style>
  <w:style w:type="paragraph" w:styleId="DipnotMetni">
    <w:name w:val="footnote text"/>
    <w:basedOn w:val="Normal"/>
    <w:link w:val="DipnotMetniChar"/>
    <w:uiPriority w:val="99"/>
    <w:semiHidden/>
    <w:unhideWhenUsed/>
    <w:rsid w:val="00B65D6D"/>
    <w:pPr>
      <w:spacing w:after="0" w:line="240" w:lineRule="auto"/>
    </w:pPr>
  </w:style>
  <w:style w:type="character" w:customStyle="1" w:styleId="DipnotMetniChar">
    <w:name w:val="Dipnot Metni Char"/>
    <w:basedOn w:val="VarsaylanParagrafYazTipi"/>
    <w:link w:val="DipnotMetni"/>
    <w:uiPriority w:val="99"/>
    <w:semiHidden/>
    <w:rsid w:val="00B65D6D"/>
    <w:rPr>
      <w:rFonts w:ascii="Times New Roman" w:eastAsia="Times New Roman" w:hAnsi="Times New Roman" w:cs="Times New Roman"/>
      <w:color w:val="000000"/>
      <w:sz w:val="20"/>
      <w:szCs w:val="20"/>
    </w:rPr>
  </w:style>
  <w:style w:type="character" w:styleId="DipnotBavurusu">
    <w:name w:val="footnote reference"/>
    <w:basedOn w:val="VarsaylanParagrafYazTipi"/>
    <w:uiPriority w:val="99"/>
    <w:semiHidden/>
    <w:unhideWhenUsed/>
    <w:rsid w:val="00B65D6D"/>
    <w:rPr>
      <w:vertAlign w:val="superscript"/>
    </w:rPr>
  </w:style>
  <w:style w:type="character" w:customStyle="1" w:styleId="oj-bold">
    <w:name w:val="oj-bold"/>
    <w:basedOn w:val="VarsaylanParagrafYazTipi"/>
    <w:rsid w:val="009926D0"/>
  </w:style>
  <w:style w:type="character" w:customStyle="1" w:styleId="Balk2Char">
    <w:name w:val="Başlık 2 Char"/>
    <w:basedOn w:val="VarsaylanParagrafYazTipi"/>
    <w:link w:val="Balk2"/>
    <w:uiPriority w:val="9"/>
    <w:rsid w:val="00BA1B84"/>
    <w:rPr>
      <w:caps/>
      <w:spacing w:val="15"/>
      <w:shd w:val="clear" w:color="auto" w:fill="DEEAF6" w:themeFill="accent1" w:themeFillTint="33"/>
    </w:rPr>
  </w:style>
  <w:style w:type="character" w:customStyle="1" w:styleId="Balk3Char">
    <w:name w:val="Başlık 3 Char"/>
    <w:basedOn w:val="VarsaylanParagrafYazTipi"/>
    <w:link w:val="Balk3"/>
    <w:uiPriority w:val="9"/>
    <w:semiHidden/>
    <w:rsid w:val="00BA1B84"/>
    <w:rPr>
      <w:caps/>
      <w:color w:val="1F4D78" w:themeColor="accent1" w:themeShade="7F"/>
      <w:spacing w:val="15"/>
    </w:rPr>
  </w:style>
  <w:style w:type="character" w:customStyle="1" w:styleId="ztplmc">
    <w:name w:val="ztplmc"/>
    <w:basedOn w:val="VarsaylanParagrafYazTipi"/>
    <w:rsid w:val="006419BF"/>
  </w:style>
  <w:style w:type="character" w:customStyle="1" w:styleId="hwtze">
    <w:name w:val="hwtze"/>
    <w:basedOn w:val="VarsaylanParagrafYazTipi"/>
    <w:rsid w:val="006419BF"/>
  </w:style>
  <w:style w:type="character" w:customStyle="1" w:styleId="rynqvb">
    <w:name w:val="rynqvb"/>
    <w:basedOn w:val="VarsaylanParagrafYazTipi"/>
    <w:rsid w:val="006419BF"/>
  </w:style>
  <w:style w:type="paragraph" w:styleId="TBal">
    <w:name w:val="TOC Heading"/>
    <w:basedOn w:val="Balk1"/>
    <w:next w:val="Normal"/>
    <w:uiPriority w:val="39"/>
    <w:unhideWhenUsed/>
    <w:qFormat/>
    <w:rsid w:val="00BA1B84"/>
    <w:pPr>
      <w:outlineLvl w:val="9"/>
    </w:pPr>
  </w:style>
  <w:style w:type="paragraph" w:styleId="T2">
    <w:name w:val="toc 2"/>
    <w:basedOn w:val="Normal"/>
    <w:next w:val="Normal"/>
    <w:autoRedefine/>
    <w:uiPriority w:val="39"/>
    <w:unhideWhenUsed/>
    <w:rsid w:val="003D2AF6"/>
    <w:pPr>
      <w:tabs>
        <w:tab w:val="left" w:pos="426"/>
        <w:tab w:val="right" w:leader="dot" w:pos="9373"/>
      </w:tabs>
      <w:spacing w:after="100" w:line="259" w:lineRule="auto"/>
    </w:pPr>
    <w:rPr>
      <w:sz w:val="22"/>
    </w:rPr>
  </w:style>
  <w:style w:type="paragraph" w:styleId="T1">
    <w:name w:val="toc 1"/>
    <w:basedOn w:val="Normal"/>
    <w:next w:val="Normal"/>
    <w:autoRedefine/>
    <w:uiPriority w:val="39"/>
    <w:unhideWhenUsed/>
    <w:rsid w:val="0080360C"/>
    <w:pPr>
      <w:tabs>
        <w:tab w:val="right" w:leader="dot" w:pos="9373"/>
      </w:tabs>
      <w:spacing w:before="120" w:after="120" w:line="360" w:lineRule="auto"/>
    </w:pPr>
    <w:rPr>
      <w:rFonts w:ascii="Times New Roman" w:hAnsi="Times New Roman"/>
      <w:noProof/>
      <w:color w:val="000000" w:themeColor="text1"/>
      <w:sz w:val="24"/>
      <w:szCs w:val="24"/>
    </w:rPr>
  </w:style>
  <w:style w:type="paragraph" w:styleId="T3">
    <w:name w:val="toc 3"/>
    <w:basedOn w:val="Normal"/>
    <w:next w:val="Normal"/>
    <w:autoRedefine/>
    <w:uiPriority w:val="39"/>
    <w:unhideWhenUsed/>
    <w:rsid w:val="000466E2"/>
    <w:pPr>
      <w:spacing w:after="100" w:line="259" w:lineRule="auto"/>
      <w:ind w:left="440"/>
    </w:pPr>
    <w:rPr>
      <w:sz w:val="22"/>
    </w:rPr>
  </w:style>
  <w:style w:type="paragraph" w:styleId="stBilgi">
    <w:name w:val="header"/>
    <w:basedOn w:val="Normal"/>
    <w:link w:val="stBilgiChar"/>
    <w:uiPriority w:val="99"/>
    <w:unhideWhenUsed/>
    <w:rsid w:val="000466E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466E2"/>
    <w:rPr>
      <w:rFonts w:ascii="Times New Roman" w:eastAsia="Times New Roman" w:hAnsi="Times New Roman" w:cs="Times New Roman"/>
      <w:color w:val="000000"/>
      <w:sz w:val="24"/>
    </w:rPr>
  </w:style>
  <w:style w:type="paragraph" w:styleId="AltBilgi">
    <w:name w:val="footer"/>
    <w:basedOn w:val="Normal"/>
    <w:link w:val="AltBilgiChar"/>
    <w:uiPriority w:val="99"/>
    <w:unhideWhenUsed/>
    <w:rsid w:val="000466E2"/>
    <w:pPr>
      <w:tabs>
        <w:tab w:val="center" w:pos="4680"/>
        <w:tab w:val="right" w:pos="9360"/>
      </w:tabs>
      <w:spacing w:after="0" w:line="240" w:lineRule="auto"/>
    </w:pPr>
    <w:rPr>
      <w:sz w:val="22"/>
    </w:rPr>
  </w:style>
  <w:style w:type="character" w:customStyle="1" w:styleId="AltBilgiChar">
    <w:name w:val="Alt Bilgi Char"/>
    <w:basedOn w:val="VarsaylanParagrafYazTipi"/>
    <w:link w:val="AltBilgi"/>
    <w:uiPriority w:val="99"/>
    <w:rsid w:val="000466E2"/>
    <w:rPr>
      <w:rFonts w:cs="Times New Roman"/>
    </w:rPr>
  </w:style>
  <w:style w:type="character" w:styleId="Kpr">
    <w:name w:val="Hyperlink"/>
    <w:basedOn w:val="VarsaylanParagrafYazTipi"/>
    <w:uiPriority w:val="99"/>
    <w:unhideWhenUsed/>
    <w:rsid w:val="00B2095F"/>
    <w:rPr>
      <w:color w:val="0563C1" w:themeColor="hyperlink"/>
      <w:u w:val="single"/>
    </w:rPr>
  </w:style>
  <w:style w:type="table" w:styleId="TabloKlavuzu">
    <w:name w:val="Table Grid"/>
    <w:basedOn w:val="NormalTablo"/>
    <w:uiPriority w:val="39"/>
    <w:rsid w:val="00002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BA1B84"/>
    <w:pPr>
      <w:spacing w:after="0" w:line="240" w:lineRule="auto"/>
    </w:pPr>
  </w:style>
  <w:style w:type="character" w:customStyle="1" w:styleId="AralkYokChar">
    <w:name w:val="Aralık Yok Char"/>
    <w:basedOn w:val="VarsaylanParagrafYazTipi"/>
    <w:link w:val="AralkYok"/>
    <w:uiPriority w:val="1"/>
    <w:rsid w:val="00DE54B0"/>
  </w:style>
  <w:style w:type="character" w:customStyle="1" w:styleId="Balk4Char">
    <w:name w:val="Başlık 4 Char"/>
    <w:basedOn w:val="VarsaylanParagrafYazTipi"/>
    <w:link w:val="Balk4"/>
    <w:uiPriority w:val="9"/>
    <w:semiHidden/>
    <w:rsid w:val="00BA1B84"/>
    <w:rPr>
      <w:caps/>
      <w:color w:val="2E74B5" w:themeColor="accent1" w:themeShade="BF"/>
      <w:spacing w:val="10"/>
    </w:rPr>
  </w:style>
  <w:style w:type="character" w:customStyle="1" w:styleId="Balk5Char">
    <w:name w:val="Başlık 5 Char"/>
    <w:basedOn w:val="VarsaylanParagrafYazTipi"/>
    <w:link w:val="Balk5"/>
    <w:uiPriority w:val="9"/>
    <w:semiHidden/>
    <w:rsid w:val="00BA1B84"/>
    <w:rPr>
      <w:caps/>
      <w:color w:val="2E74B5" w:themeColor="accent1" w:themeShade="BF"/>
      <w:spacing w:val="10"/>
    </w:rPr>
  </w:style>
  <w:style w:type="character" w:customStyle="1" w:styleId="Balk6Char">
    <w:name w:val="Başlık 6 Char"/>
    <w:basedOn w:val="VarsaylanParagrafYazTipi"/>
    <w:link w:val="Balk6"/>
    <w:uiPriority w:val="9"/>
    <w:semiHidden/>
    <w:rsid w:val="00BA1B84"/>
    <w:rPr>
      <w:caps/>
      <w:color w:val="2E74B5" w:themeColor="accent1" w:themeShade="BF"/>
      <w:spacing w:val="10"/>
    </w:rPr>
  </w:style>
  <w:style w:type="character" w:customStyle="1" w:styleId="Balk7Char">
    <w:name w:val="Başlık 7 Char"/>
    <w:basedOn w:val="VarsaylanParagrafYazTipi"/>
    <w:link w:val="Balk7"/>
    <w:uiPriority w:val="9"/>
    <w:semiHidden/>
    <w:rsid w:val="00BA1B84"/>
    <w:rPr>
      <w:caps/>
      <w:color w:val="2E74B5" w:themeColor="accent1" w:themeShade="BF"/>
      <w:spacing w:val="10"/>
    </w:rPr>
  </w:style>
  <w:style w:type="character" w:customStyle="1" w:styleId="Balk8Char">
    <w:name w:val="Başlık 8 Char"/>
    <w:basedOn w:val="VarsaylanParagrafYazTipi"/>
    <w:link w:val="Balk8"/>
    <w:uiPriority w:val="9"/>
    <w:semiHidden/>
    <w:rsid w:val="00BA1B84"/>
    <w:rPr>
      <w:caps/>
      <w:spacing w:val="10"/>
      <w:sz w:val="18"/>
      <w:szCs w:val="18"/>
    </w:rPr>
  </w:style>
  <w:style w:type="character" w:customStyle="1" w:styleId="Balk9Char">
    <w:name w:val="Başlık 9 Char"/>
    <w:basedOn w:val="VarsaylanParagrafYazTipi"/>
    <w:link w:val="Balk9"/>
    <w:uiPriority w:val="9"/>
    <w:semiHidden/>
    <w:rsid w:val="00BA1B84"/>
    <w:rPr>
      <w:i/>
      <w:iCs/>
      <w:caps/>
      <w:spacing w:val="10"/>
      <w:sz w:val="18"/>
      <w:szCs w:val="18"/>
    </w:rPr>
  </w:style>
  <w:style w:type="paragraph" w:styleId="ResimYazs">
    <w:name w:val="caption"/>
    <w:basedOn w:val="Normal"/>
    <w:next w:val="Normal"/>
    <w:uiPriority w:val="35"/>
    <w:semiHidden/>
    <w:unhideWhenUsed/>
    <w:qFormat/>
    <w:rsid w:val="00BA1B84"/>
    <w:rPr>
      <w:b/>
      <w:bCs/>
      <w:color w:val="2E74B5" w:themeColor="accent1" w:themeShade="BF"/>
      <w:sz w:val="16"/>
      <w:szCs w:val="16"/>
    </w:rPr>
  </w:style>
  <w:style w:type="paragraph" w:styleId="KonuBal">
    <w:name w:val="Title"/>
    <w:basedOn w:val="Normal"/>
    <w:next w:val="Normal"/>
    <w:link w:val="KonuBalChar"/>
    <w:uiPriority w:val="10"/>
    <w:qFormat/>
    <w:rsid w:val="00BA1B84"/>
    <w:pPr>
      <w:spacing w:before="0" w:after="0"/>
    </w:pPr>
    <w:rPr>
      <w:rFonts w:asciiTheme="majorHAnsi" w:eastAsiaTheme="majorEastAsia" w:hAnsiTheme="majorHAnsi" w:cstheme="majorBidi"/>
      <w:caps/>
      <w:color w:val="5B9BD5" w:themeColor="accent1"/>
      <w:spacing w:val="10"/>
      <w:sz w:val="52"/>
      <w:szCs w:val="52"/>
    </w:rPr>
  </w:style>
  <w:style w:type="character" w:customStyle="1" w:styleId="KonuBalChar">
    <w:name w:val="Konu Başlığı Char"/>
    <w:basedOn w:val="VarsaylanParagrafYazTipi"/>
    <w:link w:val="KonuBal"/>
    <w:uiPriority w:val="10"/>
    <w:rsid w:val="00BA1B84"/>
    <w:rPr>
      <w:rFonts w:asciiTheme="majorHAnsi" w:eastAsiaTheme="majorEastAsia" w:hAnsiTheme="majorHAnsi" w:cstheme="majorBidi"/>
      <w:caps/>
      <w:color w:val="5B9BD5" w:themeColor="accent1"/>
      <w:spacing w:val="10"/>
      <w:sz w:val="52"/>
      <w:szCs w:val="52"/>
    </w:rPr>
  </w:style>
  <w:style w:type="paragraph" w:styleId="Altyaz">
    <w:name w:val="Subtitle"/>
    <w:basedOn w:val="Normal"/>
    <w:next w:val="Normal"/>
    <w:link w:val="AltyazChar"/>
    <w:uiPriority w:val="11"/>
    <w:qFormat/>
    <w:rsid w:val="00BA1B84"/>
    <w:pPr>
      <w:spacing w:before="0" w:after="500" w:line="240" w:lineRule="auto"/>
    </w:pPr>
    <w:rPr>
      <w:caps/>
      <w:color w:val="595959" w:themeColor="text1" w:themeTint="A6"/>
      <w:spacing w:val="10"/>
      <w:sz w:val="21"/>
      <w:szCs w:val="21"/>
    </w:rPr>
  </w:style>
  <w:style w:type="character" w:customStyle="1" w:styleId="AltyazChar">
    <w:name w:val="Altyazı Char"/>
    <w:basedOn w:val="VarsaylanParagrafYazTipi"/>
    <w:link w:val="Altyaz"/>
    <w:uiPriority w:val="11"/>
    <w:rsid w:val="00BA1B84"/>
    <w:rPr>
      <w:caps/>
      <w:color w:val="595959" w:themeColor="text1" w:themeTint="A6"/>
      <w:spacing w:val="10"/>
      <w:sz w:val="21"/>
      <w:szCs w:val="21"/>
    </w:rPr>
  </w:style>
  <w:style w:type="character" w:styleId="Gl">
    <w:name w:val="Strong"/>
    <w:uiPriority w:val="22"/>
    <w:qFormat/>
    <w:rsid w:val="00BA1B84"/>
    <w:rPr>
      <w:b/>
      <w:bCs/>
    </w:rPr>
  </w:style>
  <w:style w:type="character" w:styleId="Vurgu">
    <w:name w:val="Emphasis"/>
    <w:uiPriority w:val="20"/>
    <w:qFormat/>
    <w:rsid w:val="00BA1B84"/>
    <w:rPr>
      <w:caps/>
      <w:color w:val="1F4D78" w:themeColor="accent1" w:themeShade="7F"/>
      <w:spacing w:val="5"/>
    </w:rPr>
  </w:style>
  <w:style w:type="paragraph" w:styleId="Alnt">
    <w:name w:val="Quote"/>
    <w:basedOn w:val="Normal"/>
    <w:next w:val="Normal"/>
    <w:link w:val="AlntChar"/>
    <w:uiPriority w:val="29"/>
    <w:qFormat/>
    <w:rsid w:val="00BA1B84"/>
    <w:rPr>
      <w:i/>
      <w:iCs/>
      <w:sz w:val="24"/>
      <w:szCs w:val="24"/>
    </w:rPr>
  </w:style>
  <w:style w:type="character" w:customStyle="1" w:styleId="AlntChar">
    <w:name w:val="Alıntı Char"/>
    <w:basedOn w:val="VarsaylanParagrafYazTipi"/>
    <w:link w:val="Alnt"/>
    <w:uiPriority w:val="29"/>
    <w:rsid w:val="00BA1B84"/>
    <w:rPr>
      <w:i/>
      <w:iCs/>
      <w:sz w:val="24"/>
      <w:szCs w:val="24"/>
    </w:rPr>
  </w:style>
  <w:style w:type="paragraph" w:styleId="GlAlnt">
    <w:name w:val="Intense Quote"/>
    <w:basedOn w:val="Normal"/>
    <w:next w:val="Normal"/>
    <w:link w:val="GlAlntChar"/>
    <w:uiPriority w:val="30"/>
    <w:qFormat/>
    <w:rsid w:val="00BA1B84"/>
    <w:pPr>
      <w:spacing w:before="240" w:after="240" w:line="240" w:lineRule="auto"/>
      <w:ind w:left="1080" w:right="1080"/>
      <w:jc w:val="center"/>
    </w:pPr>
    <w:rPr>
      <w:color w:val="5B9BD5" w:themeColor="accent1"/>
      <w:sz w:val="24"/>
      <w:szCs w:val="24"/>
    </w:rPr>
  </w:style>
  <w:style w:type="character" w:customStyle="1" w:styleId="GlAlntChar">
    <w:name w:val="Güçlü Alıntı Char"/>
    <w:basedOn w:val="VarsaylanParagrafYazTipi"/>
    <w:link w:val="GlAlnt"/>
    <w:uiPriority w:val="30"/>
    <w:rsid w:val="00BA1B84"/>
    <w:rPr>
      <w:color w:val="5B9BD5" w:themeColor="accent1"/>
      <w:sz w:val="24"/>
      <w:szCs w:val="24"/>
    </w:rPr>
  </w:style>
  <w:style w:type="character" w:styleId="HafifVurgulama">
    <w:name w:val="Subtle Emphasis"/>
    <w:uiPriority w:val="19"/>
    <w:qFormat/>
    <w:rsid w:val="00BA1B84"/>
    <w:rPr>
      <w:i/>
      <w:iCs/>
      <w:color w:val="1F4D78" w:themeColor="accent1" w:themeShade="7F"/>
    </w:rPr>
  </w:style>
  <w:style w:type="character" w:styleId="GlVurgulama">
    <w:name w:val="Intense Emphasis"/>
    <w:uiPriority w:val="21"/>
    <w:qFormat/>
    <w:rsid w:val="00BA1B84"/>
    <w:rPr>
      <w:b/>
      <w:bCs/>
      <w:caps/>
      <w:color w:val="1F4D78" w:themeColor="accent1" w:themeShade="7F"/>
      <w:spacing w:val="10"/>
    </w:rPr>
  </w:style>
  <w:style w:type="character" w:styleId="HafifBavuru">
    <w:name w:val="Subtle Reference"/>
    <w:uiPriority w:val="31"/>
    <w:qFormat/>
    <w:rsid w:val="00BA1B84"/>
    <w:rPr>
      <w:b/>
      <w:bCs/>
      <w:color w:val="5B9BD5" w:themeColor="accent1"/>
    </w:rPr>
  </w:style>
  <w:style w:type="character" w:styleId="GlBavuru">
    <w:name w:val="Intense Reference"/>
    <w:uiPriority w:val="32"/>
    <w:qFormat/>
    <w:rsid w:val="00BA1B84"/>
    <w:rPr>
      <w:b/>
      <w:bCs/>
      <w:i/>
      <w:iCs/>
      <w:caps/>
      <w:color w:val="5B9BD5" w:themeColor="accent1"/>
    </w:rPr>
  </w:style>
  <w:style w:type="character" w:styleId="KitapBal">
    <w:name w:val="Book Title"/>
    <w:uiPriority w:val="33"/>
    <w:qFormat/>
    <w:rsid w:val="00BA1B84"/>
    <w:rPr>
      <w:b/>
      <w:bCs/>
      <w:i/>
      <w:iCs/>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486687">
      <w:bodyDiv w:val="1"/>
      <w:marLeft w:val="0"/>
      <w:marRight w:val="0"/>
      <w:marTop w:val="0"/>
      <w:marBottom w:val="0"/>
      <w:divBdr>
        <w:top w:val="none" w:sz="0" w:space="0" w:color="auto"/>
        <w:left w:val="none" w:sz="0" w:space="0" w:color="auto"/>
        <w:bottom w:val="none" w:sz="0" w:space="0" w:color="auto"/>
        <w:right w:val="none" w:sz="0" w:space="0" w:color="auto"/>
      </w:divBdr>
      <w:divsChild>
        <w:div w:id="2106613075">
          <w:marLeft w:val="0"/>
          <w:marRight w:val="0"/>
          <w:marTop w:val="0"/>
          <w:marBottom w:val="0"/>
          <w:divBdr>
            <w:top w:val="none" w:sz="0" w:space="0" w:color="auto"/>
            <w:left w:val="none" w:sz="0" w:space="0" w:color="auto"/>
            <w:bottom w:val="none" w:sz="0" w:space="0" w:color="auto"/>
            <w:right w:val="none" w:sz="0" w:space="0" w:color="auto"/>
          </w:divBdr>
        </w:div>
        <w:div w:id="1214464327">
          <w:marLeft w:val="0"/>
          <w:marRight w:val="0"/>
          <w:marTop w:val="0"/>
          <w:marBottom w:val="0"/>
          <w:divBdr>
            <w:top w:val="none" w:sz="0" w:space="0" w:color="auto"/>
            <w:left w:val="none" w:sz="0" w:space="0" w:color="auto"/>
            <w:bottom w:val="none" w:sz="0" w:space="0" w:color="auto"/>
            <w:right w:val="none" w:sz="0" w:space="0" w:color="auto"/>
          </w:divBdr>
        </w:div>
        <w:div w:id="829562699">
          <w:marLeft w:val="0"/>
          <w:marRight w:val="0"/>
          <w:marTop w:val="0"/>
          <w:marBottom w:val="0"/>
          <w:divBdr>
            <w:top w:val="none" w:sz="0" w:space="0" w:color="auto"/>
            <w:left w:val="none" w:sz="0" w:space="0" w:color="auto"/>
            <w:bottom w:val="none" w:sz="0" w:space="0" w:color="auto"/>
            <w:right w:val="none" w:sz="0" w:space="0" w:color="auto"/>
          </w:divBdr>
        </w:div>
      </w:divsChild>
    </w:div>
    <w:div w:id="510072644">
      <w:bodyDiv w:val="1"/>
      <w:marLeft w:val="0"/>
      <w:marRight w:val="0"/>
      <w:marTop w:val="0"/>
      <w:marBottom w:val="0"/>
      <w:divBdr>
        <w:top w:val="none" w:sz="0" w:space="0" w:color="auto"/>
        <w:left w:val="none" w:sz="0" w:space="0" w:color="auto"/>
        <w:bottom w:val="none" w:sz="0" w:space="0" w:color="auto"/>
        <w:right w:val="none" w:sz="0" w:space="0" w:color="auto"/>
      </w:divBdr>
      <w:divsChild>
        <w:div w:id="1241451407">
          <w:marLeft w:val="0"/>
          <w:marRight w:val="0"/>
          <w:marTop w:val="0"/>
          <w:marBottom w:val="0"/>
          <w:divBdr>
            <w:top w:val="none" w:sz="0" w:space="0" w:color="auto"/>
            <w:left w:val="none" w:sz="0" w:space="0" w:color="auto"/>
            <w:bottom w:val="none" w:sz="0" w:space="0" w:color="auto"/>
            <w:right w:val="none" w:sz="0" w:space="0" w:color="auto"/>
          </w:divBdr>
        </w:div>
        <w:div w:id="1236665853">
          <w:marLeft w:val="0"/>
          <w:marRight w:val="0"/>
          <w:marTop w:val="0"/>
          <w:marBottom w:val="0"/>
          <w:divBdr>
            <w:top w:val="none" w:sz="0" w:space="0" w:color="auto"/>
            <w:left w:val="none" w:sz="0" w:space="0" w:color="auto"/>
            <w:bottom w:val="none" w:sz="0" w:space="0" w:color="auto"/>
            <w:right w:val="none" w:sz="0" w:space="0" w:color="auto"/>
          </w:divBdr>
        </w:div>
        <w:div w:id="1475684746">
          <w:marLeft w:val="0"/>
          <w:marRight w:val="0"/>
          <w:marTop w:val="0"/>
          <w:marBottom w:val="0"/>
          <w:divBdr>
            <w:top w:val="none" w:sz="0" w:space="0" w:color="auto"/>
            <w:left w:val="none" w:sz="0" w:space="0" w:color="auto"/>
            <w:bottom w:val="none" w:sz="0" w:space="0" w:color="auto"/>
            <w:right w:val="none" w:sz="0" w:space="0" w:color="auto"/>
          </w:divBdr>
        </w:div>
      </w:divsChild>
    </w:div>
    <w:div w:id="1170681125">
      <w:bodyDiv w:val="1"/>
      <w:marLeft w:val="0"/>
      <w:marRight w:val="0"/>
      <w:marTop w:val="0"/>
      <w:marBottom w:val="0"/>
      <w:divBdr>
        <w:top w:val="none" w:sz="0" w:space="0" w:color="auto"/>
        <w:left w:val="none" w:sz="0" w:space="0" w:color="auto"/>
        <w:bottom w:val="none" w:sz="0" w:space="0" w:color="auto"/>
        <w:right w:val="none" w:sz="0" w:space="0" w:color="auto"/>
      </w:divBdr>
      <w:divsChild>
        <w:div w:id="1539925998">
          <w:marLeft w:val="0"/>
          <w:marRight w:val="0"/>
          <w:marTop w:val="0"/>
          <w:marBottom w:val="0"/>
          <w:divBdr>
            <w:top w:val="none" w:sz="0" w:space="0" w:color="auto"/>
            <w:left w:val="none" w:sz="0" w:space="0" w:color="auto"/>
            <w:bottom w:val="none" w:sz="0" w:space="0" w:color="auto"/>
            <w:right w:val="none" w:sz="0" w:space="0" w:color="auto"/>
          </w:divBdr>
        </w:div>
        <w:div w:id="1324116867">
          <w:marLeft w:val="0"/>
          <w:marRight w:val="0"/>
          <w:marTop w:val="0"/>
          <w:marBottom w:val="0"/>
          <w:divBdr>
            <w:top w:val="none" w:sz="0" w:space="0" w:color="auto"/>
            <w:left w:val="none" w:sz="0" w:space="0" w:color="auto"/>
            <w:bottom w:val="none" w:sz="0" w:space="0" w:color="auto"/>
            <w:right w:val="none" w:sz="0" w:space="0" w:color="auto"/>
          </w:divBdr>
          <w:divsChild>
            <w:div w:id="866723675">
              <w:marLeft w:val="0"/>
              <w:marRight w:val="0"/>
              <w:marTop w:val="0"/>
              <w:marBottom w:val="0"/>
              <w:divBdr>
                <w:top w:val="none" w:sz="0" w:space="0" w:color="auto"/>
                <w:left w:val="none" w:sz="0" w:space="0" w:color="auto"/>
                <w:bottom w:val="none" w:sz="0" w:space="0" w:color="auto"/>
                <w:right w:val="none" w:sz="0" w:space="0" w:color="auto"/>
              </w:divBdr>
              <w:divsChild>
                <w:div w:id="133372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4840">
          <w:marLeft w:val="0"/>
          <w:marRight w:val="0"/>
          <w:marTop w:val="0"/>
          <w:marBottom w:val="0"/>
          <w:divBdr>
            <w:top w:val="none" w:sz="0" w:space="0" w:color="auto"/>
            <w:left w:val="none" w:sz="0" w:space="0" w:color="auto"/>
            <w:bottom w:val="none" w:sz="0" w:space="0" w:color="auto"/>
            <w:right w:val="none" w:sz="0" w:space="0" w:color="auto"/>
          </w:divBdr>
          <w:divsChild>
            <w:div w:id="475337171">
              <w:marLeft w:val="0"/>
              <w:marRight w:val="0"/>
              <w:marTop w:val="60"/>
              <w:marBottom w:val="0"/>
              <w:divBdr>
                <w:top w:val="none" w:sz="0" w:space="0" w:color="auto"/>
                <w:left w:val="none" w:sz="0" w:space="0" w:color="auto"/>
                <w:bottom w:val="none" w:sz="0" w:space="0" w:color="auto"/>
                <w:right w:val="none" w:sz="0" w:space="0" w:color="auto"/>
              </w:divBdr>
            </w:div>
          </w:divsChild>
        </w:div>
        <w:div w:id="1615868081">
          <w:marLeft w:val="0"/>
          <w:marRight w:val="0"/>
          <w:marTop w:val="0"/>
          <w:marBottom w:val="0"/>
          <w:divBdr>
            <w:top w:val="none" w:sz="0" w:space="0" w:color="auto"/>
            <w:left w:val="none" w:sz="0" w:space="0" w:color="auto"/>
            <w:bottom w:val="none" w:sz="0" w:space="0" w:color="auto"/>
            <w:right w:val="none" w:sz="0" w:space="0" w:color="auto"/>
          </w:divBdr>
        </w:div>
        <w:div w:id="980621169">
          <w:marLeft w:val="0"/>
          <w:marRight w:val="0"/>
          <w:marTop w:val="0"/>
          <w:marBottom w:val="0"/>
          <w:divBdr>
            <w:top w:val="none" w:sz="0" w:space="0" w:color="auto"/>
            <w:left w:val="none" w:sz="0" w:space="0" w:color="auto"/>
            <w:bottom w:val="none" w:sz="0" w:space="0" w:color="auto"/>
            <w:right w:val="none" w:sz="0" w:space="0" w:color="auto"/>
          </w:divBdr>
          <w:divsChild>
            <w:div w:id="623118118">
              <w:marLeft w:val="0"/>
              <w:marRight w:val="0"/>
              <w:marTop w:val="0"/>
              <w:marBottom w:val="0"/>
              <w:divBdr>
                <w:top w:val="none" w:sz="0" w:space="0" w:color="auto"/>
                <w:left w:val="none" w:sz="0" w:space="0" w:color="auto"/>
                <w:bottom w:val="none" w:sz="0" w:space="0" w:color="auto"/>
                <w:right w:val="none" w:sz="0" w:space="0" w:color="auto"/>
              </w:divBdr>
              <w:divsChild>
                <w:div w:id="2127037231">
                  <w:marLeft w:val="0"/>
                  <w:marRight w:val="0"/>
                  <w:marTop w:val="0"/>
                  <w:marBottom w:val="0"/>
                  <w:divBdr>
                    <w:top w:val="none" w:sz="0" w:space="0" w:color="auto"/>
                    <w:left w:val="none" w:sz="0" w:space="0" w:color="auto"/>
                    <w:bottom w:val="none" w:sz="0" w:space="0" w:color="auto"/>
                    <w:right w:val="none" w:sz="0" w:space="0" w:color="auto"/>
                  </w:divBdr>
                  <w:divsChild>
                    <w:div w:id="52679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9437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climatebonds.net/certification/approved-verifiers" TargetMode="External"/><Relationship Id="rId1" Type="http://schemas.openxmlformats.org/officeDocument/2006/relationships/hyperlink" Target="https://www.icmagroup.org/sustainable-finance/external-reviews/"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DCSIdentity xmlns="urn:dlp:dcs:identity">
  <DocId>D21B43D1</DocId>
</DCSIdentity>
</file>

<file path=customXml/item4.xml><?xml version="1.0" encoding="utf-8"?>
<DCSMarking xmlns="urn:dlp:dcs:marking">
  <Header/>
  <HeaderAlign/>
  <Footer/>
  <FooterAlign/>
</DCSMarking>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5EBFD42-455B-4805-B9F8-66B280C27E63}">
  <ds:schemaRefs>
    <ds:schemaRef ds:uri="http://schemas.openxmlformats.org/officeDocument/2006/bibliography"/>
  </ds:schemaRefs>
</ds:datastoreItem>
</file>

<file path=customXml/itemProps3.xml><?xml version="1.0" encoding="utf-8"?>
<ds:datastoreItem xmlns:ds="http://schemas.openxmlformats.org/officeDocument/2006/customXml" ds:itemID="{112A7669-76BB-49D3-97E7-3A0E2C573BA8}">
  <ds:schemaRefs>
    <ds:schemaRef ds:uri="urn:dlp:dcs:identity"/>
  </ds:schemaRefs>
</ds:datastoreItem>
</file>

<file path=customXml/itemProps4.xml><?xml version="1.0" encoding="utf-8"?>
<ds:datastoreItem xmlns:ds="http://schemas.openxmlformats.org/officeDocument/2006/customXml" ds:itemID="{4AB964CA-140F-4AE0-B3BD-B81F0613AB17}">
  <ds:schemaRefs>
    <ds:schemaRef ds:uri="urn:dlp:dcs:marking"/>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5445</Words>
  <Characters>31042</Characters>
  <Application>Microsoft Office Word</Application>
  <DocSecurity>0</DocSecurity>
  <Lines>258</Lines>
  <Paragraphs>72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Merve ŞENER</dc:creator>
  <cp:keywords/>
  <cp:lastModifiedBy>Merve ŞENER</cp:lastModifiedBy>
  <cp:revision>2</cp:revision>
  <cp:lastPrinted>2025-08-27T09:55:00Z</cp:lastPrinted>
  <dcterms:created xsi:type="dcterms:W3CDTF">2026-08-11T14:25:00Z</dcterms:created>
  <dcterms:modified xsi:type="dcterms:W3CDTF">2026-08-11T14:25:00Z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8cabf3bd4f0084397abacabdc9e82fe169620dab1f27558dcd7bfa35085edb12</vt:lpwstr>
  </property>
  <property fmtid="{D5CDD505-2E9C-101B-9397-08002B2CF9AE}" pid="3" name="VTSDCSDocId">
    <vt:lpwstr>D21B43D1</vt:lpwstr>
  </property>
</Properties>
</file>